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2240"/>
        <w:tblBorders>
          <w:top w:val="none" w:color="auto" w:sz="0"/>
          <w:left w:val="none" w:color="auto" w:sz="0"/>
          <w:bottom w:val="none" w:color="auto" w:sz="0"/>
          <w:right w:val="none" w:color="auto" w:sz="0"/>
          <w:insideH w:val="none" w:color="auto" w:sz="0"/>
          <w:insideV w:val="none" w:color="auto" w:sz="0"/>
        </w:tblBorders>
      </w:tblPr>
      <w:tblGrid>
        <w:gridCol w:w="12240"/>
      </w:tblGrid>
      <w:tr>
        <w:trPr>
          <w:trHeight w:val="13440" w:hRule="exact"/>
        </w:trPr>
        <w:tc>
          <w:tcPr>
            <w:tcW w:type="dxa" w:w="12240"/>
            <w:tcBorders>
              <w:top w:val="none" w:color="FFFFFF" w:sz="0"/>
              <w:left w:val="none" w:color="FFFFFF" w:sz="0"/>
              <w:bottom w:val="none" w:color="FFFFFF" w:sz="0"/>
              <w:right w:val="none" w:color="FFFFFF" w:sz="0"/>
            </w:tcBorders>
            <w:shd w:fill="2C2C28" w:val="clear"/>
            <w:tcMar>
              <w:top w:type="dxa" w:w="1440"/>
              <w:left w:type="dxa" w:w="1200"/>
              <w:bottom w:type="dxa" w:w="600"/>
              <w:right w:type="dxa" w:w="1200"/>
            </w:tcMar>
            <w:vAlign w:val="center"/>
          </w:tcPr>
          <w:p>
            <w:pPr>
              <w:spacing w:after="600"/>
            </w:pPr>
            <w:r>
              <w:rPr>
                <w:rFonts w:ascii="Calibri" w:cs="Calibri" w:eastAsia="Calibri" w:hAnsi="Calibri"/>
                <w:b/>
                <w:bCs/>
                <w:color w:val="CFAE70"/>
                <w:spacing w:val="200"/>
                <w:sz w:val="18"/>
                <w:szCs w:val="18"/>
              </w:rPr>
              <w:t xml:space="preserve">HEARN CONSULTING</w:t>
            </w:r>
          </w:p>
          <w:p>
            <w:pPr>
              <w:pBdr>
                <w:bottom w:val="single" w:color="CFAE70" w:sz="12" w:space="1"/>
              </w:pBdr>
              <w:spacing w:after="360"/>
            </w:pPr>
            <w:r>
              <w:rPr>
                <w:sz w:val="1"/>
                <w:szCs w:val="1"/>
              </w:rPr>
              <w:t xml:space="preserve"> </w:t>
            </w:r>
          </w:p>
          <w:p>
            <w:pPr>
              <w:spacing w:after="200" w:before="200"/>
            </w:pPr>
            <w:r>
              <w:rPr>
                <w:rFonts w:ascii="Georgia" w:cs="Georgia" w:eastAsia="Georgia" w:hAnsi="Georgia"/>
                <w:color w:val="FFFFFF"/>
                <w:sz w:val="80"/>
                <w:szCs w:val="80"/>
              </w:rPr>
              <w:t xml:space="preserve">The SAT</w:t>
            </w:r>
          </w:p>
          <w:p>
            <w:pPr>
              <w:spacing w:after="400" w:before="0"/>
            </w:pPr>
            <w:r>
              <w:rPr>
                <w:rFonts w:ascii="Georgia" w:cs="Georgia" w:eastAsia="Georgia" w:hAnsi="Georgia"/>
                <w:color w:val="FFFFFF"/>
                <w:sz w:val="80"/>
                <w:szCs w:val="80"/>
              </w:rPr>
              <w:t xml:space="preserve">Playbook</w:t>
            </w:r>
          </w:p>
          <w:p>
            <w:pPr>
              <w:spacing w:after="0" w:line="340"/>
            </w:pPr>
            <w:r>
              <w:rPr>
                <w:rFonts w:ascii="Calibri" w:cs="Calibri" w:eastAsia="Calibri" w:hAnsi="Calibri"/>
                <w:color w:val="A09B90"/>
                <w:sz w:val="24"/>
                <w:szCs w:val="24"/>
              </w:rPr>
              <w:t xml:space="preserve">Structure, timing strategies, section-by-section tactics, and a diagnostic-driven study roadmap for the digital SAT.</w:t>
            </w:r>
          </w:p>
        </w:tc>
      </w:tr>
      <w:tr>
        <w:trPr>
          <w:trHeight w:val="2400" w:hRule="exact"/>
        </w:trPr>
        <w:tc>
          <w:tcPr>
            <w:tcW w:type="dxa" w:w="12240"/>
            <w:tcBorders>
              <w:top w:val="none" w:color="FFFFFF" w:sz="0"/>
              <w:left w:val="none" w:color="FFFFFF" w:sz="0"/>
              <w:bottom w:val="none" w:color="FFFFFF" w:sz="0"/>
              <w:right w:val="none" w:color="FFFFFF" w:sz="0"/>
            </w:tcBorders>
            <w:shd w:fill="2C2C28" w:val="clear"/>
            <w:tcMar>
              <w:top w:type="dxa" w:w="200"/>
              <w:left w:type="dxa" w:w="1200"/>
              <w:bottom w:type="dxa" w:w="720"/>
              <w:right w:type="dxa" w:w="1200"/>
            </w:tcMar>
            <w:vAlign w:val="bottom"/>
          </w:tcPr>
          <w:p>
            <w:pPr>
              <w:pBdr>
                <w:top w:val="single" w:color="4A4A46" w:sz="4" w:space="8"/>
              </w:pBdr>
              <w:spacing w:after="120"/>
            </w:pPr>
            <w:r>
              <w:rPr>
                <w:rFonts w:ascii="Calibri" w:cs="Calibri" w:eastAsia="Calibri" w:hAnsi="Calibri"/>
                <w:b/>
                <w:bCs/>
                <w:color w:val="CFAE70"/>
                <w:spacing w:val="120"/>
                <w:sz w:val="15"/>
                <w:szCs w:val="15"/>
              </w:rPr>
              <w:t xml:space="preserve">STUDENT PLAYBOOK</w:t>
            </w:r>
          </w:p>
          <w:p>
            <w:pPr>
              <w:spacing w:after="0"/>
            </w:pPr>
            <w:r>
              <w:rPr>
                <w:rFonts w:ascii="Calibri" w:cs="Calibri" w:eastAsia="Calibri" w:hAnsi="Calibri"/>
                <w:color w:val="C8C3B8"/>
                <w:sz w:val="20"/>
                <w:szCs w:val="20"/>
              </w:rPr>
              <w:t xml:space="preserve">Bryan Hearn, Ed.D.</w:t>
            </w:r>
            <w:r>
              <w:rPr>
                <w:rFonts w:ascii="Calibri" w:cs="Calibri" w:eastAsia="Calibri" w:hAnsi="Calibri"/>
                <w:color w:val="666666"/>
                <w:sz w:val="20"/>
                <w:szCs w:val="20"/>
              </w:rPr>
              <w:t xml:space="preserve">  •  </w:t>
            </w:r>
            <w:r>
              <w:rPr>
                <w:rFonts w:ascii="Calibri" w:cs="Calibri" w:eastAsia="Calibri" w:hAnsi="Calibri"/>
                <w:color w:val="C8C3B8"/>
                <w:sz w:val="20"/>
                <w:szCs w:val="20"/>
              </w:rPr>
              <w:t xml:space="preserve">www.hearn.consulting</w:t>
            </w:r>
          </w:p>
        </w:tc>
      </w:tr>
    </w:tbl>
    <w:p>
      <w:pPr>
        <w:pageBreakBefore/>
        <w:spacing w:after="0"/>
        <w:sectPr>
          <w:pgSz w:w="12240" w:h="15840"/>
          <w:pgMar w:top="0" w:right="0" w:bottom="0" w:left="0" w:header="0" w:footer="0" w:gutter="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200"/>
              <w:left w:type="dxa" w:w="360"/>
              <w:bottom w:type="dxa" w:w="200"/>
              <w:right w:type="dxa" w:w="360"/>
            </w:tcMar>
          </w:tcPr>
          <w:p>
            <w:pPr>
              <w:spacing w:after="120"/>
            </w:pPr>
            <w:r>
              <w:rPr>
                <w:rFonts w:ascii="Calibri" w:cs="Calibri" w:eastAsia="Calibri" w:hAnsi="Calibri"/>
                <w:b/>
                <w:bCs/>
                <w:color w:val="CFAE70"/>
                <w:spacing w:val="100"/>
                <w:sz w:val="15"/>
                <w:szCs w:val="15"/>
              </w:rPr>
              <w:t xml:space="preserve">WHATS INSIDE</w:t>
            </w:r>
          </w:p>
          <w:p>
            <w:pPr>
              <w:pStyle w:val="ListParagraph"/>
              <w:numPr>
                <w:ilvl w:val="0"/>
                <w:numId w:val="2"/>
              </w:numPr>
              <w:spacing w:after="60"/>
            </w:pPr>
            <w:r>
              <w:rPr>
                <w:color w:val="C8C3B8"/>
                <w:sz w:val="20"/>
                <w:szCs w:val="20"/>
              </w:rPr>
              <w:t xml:space="preserve">Understanding the Digital SAT — Format, scoring, adaptive structure, and what it actually measures</w:t>
            </w:r>
          </w:p>
          <w:p>
            <w:pPr>
              <w:pStyle w:val="ListParagraph"/>
              <w:numPr>
                <w:ilvl w:val="0"/>
                <w:numId w:val="2"/>
              </w:numPr>
              <w:spacing w:after="60"/>
            </w:pPr>
            <w:r>
              <w:rPr>
                <w:color w:val="C8C3B8"/>
                <w:sz w:val="20"/>
                <w:szCs w:val="20"/>
              </w:rPr>
              <w:t xml:space="preserve">SAT vs. ACT: Which Test Is Right for You? — A decision framework based on your strengths</w:t>
            </w:r>
          </w:p>
          <w:p>
            <w:pPr>
              <w:pStyle w:val="ListParagraph"/>
              <w:numPr>
                <w:ilvl w:val="0"/>
                <w:numId w:val="2"/>
              </w:numPr>
              <w:spacing w:after="60"/>
            </w:pPr>
            <w:r>
              <w:rPr>
                <w:color w:val="C8C3B8"/>
                <w:sz w:val="20"/>
                <w:szCs w:val="20"/>
              </w:rPr>
              <w:t xml:space="preserve">Your Diagnostic Baseline — How to take and interpret your first practice test</w:t>
            </w:r>
          </w:p>
          <w:p>
            <w:pPr>
              <w:pStyle w:val="ListParagraph"/>
              <w:numPr>
                <w:ilvl w:val="0"/>
                <w:numId w:val="2"/>
              </w:numPr>
              <w:spacing w:after="60"/>
            </w:pPr>
            <w:r>
              <w:rPr>
                <w:color w:val="C8C3B8"/>
                <w:sz w:val="20"/>
                <w:szCs w:val="20"/>
              </w:rPr>
              <w:t xml:space="preserve">Section Strategy: Reading &amp; Writing — Building real comprehension and conventions skills</w:t>
            </w:r>
          </w:p>
          <w:p>
            <w:pPr>
              <w:pStyle w:val="ListParagraph"/>
              <w:numPr>
                <w:ilvl w:val="0"/>
                <w:numId w:val="2"/>
              </w:numPr>
              <w:spacing w:after="60"/>
            </w:pPr>
            <w:r>
              <w:rPr>
                <w:color w:val="C8C3B8"/>
                <w:sz w:val="20"/>
                <w:szCs w:val="20"/>
              </w:rPr>
              <w:t xml:space="preserve">Section Strategy: Math — Strengthening fluency, problem solving, and conceptual understanding</w:t>
            </w:r>
          </w:p>
          <w:p>
            <w:pPr>
              <w:pStyle w:val="ListParagraph"/>
              <w:numPr>
                <w:ilvl w:val="0"/>
                <w:numId w:val="2"/>
              </w:numPr>
              <w:spacing w:after="60"/>
            </w:pPr>
            <w:r>
              <w:rPr>
                <w:color w:val="C8C3B8"/>
                <w:sz w:val="20"/>
                <w:szCs w:val="20"/>
              </w:rPr>
              <w:t xml:space="preserve">Building Your Study Plan — Week-by-week structure and a complete 10-session prep plan</w:t>
            </w:r>
          </w:p>
          <w:p>
            <w:pPr>
              <w:pStyle w:val="ListParagraph"/>
              <w:numPr>
                <w:ilvl w:val="0"/>
                <w:numId w:val="2"/>
              </w:numPr>
              <w:spacing w:after="60"/>
            </w:pPr>
            <w:r>
              <w:rPr>
                <w:color w:val="C8C3B8"/>
                <w:sz w:val="20"/>
                <w:szCs w:val="20"/>
              </w:rPr>
              <w:t xml:space="preserve">Practice Test Tracker &amp; Error Log — Data-driven improvement tools</w:t>
            </w:r>
          </w:p>
          <w:p>
            <w:pPr>
              <w:pStyle w:val="ListParagraph"/>
              <w:numPr>
                <w:ilvl w:val="0"/>
                <w:numId w:val="2"/>
              </w:numPr>
              <w:spacing w:after="60"/>
            </w:pPr>
            <w:r>
              <w:rPr>
                <w:color w:val="C8C3B8"/>
                <w:sz w:val="20"/>
                <w:szCs w:val="20"/>
              </w:rPr>
              <w:t xml:space="preserve">Mental Game &amp; Test Anxiety — Managing pressure, building confidence, and performing under stress</w:t>
            </w:r>
          </w:p>
          <w:p>
            <w:pPr>
              <w:pStyle w:val="ListParagraph"/>
              <w:numPr>
                <w:ilvl w:val="0"/>
                <w:numId w:val="2"/>
              </w:numPr>
              <w:spacing w:after="60"/>
            </w:pPr>
            <w:r>
              <w:rPr>
                <w:color w:val="C8C3B8"/>
                <w:sz w:val="20"/>
                <w:szCs w:val="20"/>
              </w:rPr>
              <w:t xml:space="preserve">Test Day Preparation — Logistics, mindset, and execution strategy</w:t>
            </w:r>
          </w:p>
          <w:p>
            <w:pPr>
              <w:pStyle w:val="ListParagraph"/>
              <w:numPr>
                <w:ilvl w:val="0"/>
                <w:numId w:val="2"/>
              </w:numPr>
              <w:spacing w:after="60"/>
            </w:pPr>
            <w:r>
              <w:rPr>
                <w:color w:val="C8C3B8"/>
                <w:sz w:val="20"/>
                <w:szCs w:val="20"/>
              </w:rPr>
              <w:t xml:space="preserve">Multi-Year Testing Timeline — Planning from sophomore year through senior fall</w:t>
            </w:r>
          </w:p>
          <w:p>
            <w:pPr>
              <w:pStyle w:val="ListParagraph"/>
              <w:numPr>
                <w:ilvl w:val="0"/>
                <w:numId w:val="2"/>
              </w:numPr>
              <w:spacing w:after="0"/>
            </w:pPr>
            <w:r>
              <w:rPr>
                <w:color w:val="C8C3B8"/>
                <w:sz w:val="20"/>
                <w:szCs w:val="20"/>
              </w:rPr>
              <w:t xml:space="preserve">Score Strategy: Superscoring, Score Choice &amp; Retakes — Making your scores work for you</w:t>
            </w:r>
          </w:p>
        </w:tc>
      </w:tr>
    </w:tbl>
    <w:p>
      <w:pPr>
        <w:spacing w:after="40" w:before="240"/>
      </w:pPr>
      <w:r>
        <w:rPr>
          <w:rFonts w:ascii="Georgia" w:cs="Georgia" w:eastAsia="Georgia" w:hAnsi="Georgia"/>
          <w:color w:val="DDD9D0"/>
          <w:sz w:val="48"/>
          <w:szCs w:val="48"/>
        </w:rPr>
        <w:t xml:space="preserve">01</w:t>
      </w:r>
    </w:p>
    <w:p>
      <w:pPr>
        <w:pStyle w:val="Heading2"/>
        <w:spacing w:after="40" w:before="80"/>
      </w:pPr>
      <w:r>
        <w:rPr>
          <w:rFonts w:ascii="Georgia" w:cs="Georgia" w:eastAsia="Georgia" w:hAnsi="Georgia"/>
          <w:color w:val="1A1A18"/>
          <w:sz w:val="32"/>
          <w:szCs w:val="32"/>
        </w:rPr>
        <w:t xml:space="preserve">Understanding the Digital SAT</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SAT is a standardized test used by most U.S. colleges as part of the admissions process. Since 2024, it’s fully digital and adaptive. Understanding what it actually measures — and how the adaptive format changes your experience — is the first step toward preparing with purpose.</w:t>
      </w:r>
    </w:p>
    <w:p>
      <w:pPr>
        <w:spacing w:after="140" w:line="276"/>
      </w:pPr>
      <w:r>
        <w:rPr>
          <w:rFonts w:ascii="Calibri" w:cs="Calibri" w:eastAsia="Calibri" w:hAnsi="Calibri"/>
          <w:b w:val="false"/>
          <w:bCs w:val="false"/>
          <w:i w:val="false"/>
          <w:iCs w:val="false"/>
          <w:color w:val="5C5B55"/>
          <w:sz w:val="21"/>
          <w:szCs w:val="21"/>
        </w:rPr>
        <w:t xml:space="preserve">The test has two main sections: Reading and Writing (RW) and Math. Each is scored on a 200–800 scale, for a composite of 400–1600. The entire test takes about 2 hours and 14 minutes, making it significantly shorter than the old paper SAT.</w:t>
      </w:r>
    </w:p>
    <w:p>
      <w:pPr>
        <w:pStyle w:val="Heading3"/>
        <w:spacing w:after="100" w:before="240"/>
      </w:pPr>
      <w:r>
        <w:rPr>
          <w:rFonts w:ascii="Calibri" w:cs="Calibri" w:eastAsia="Calibri" w:hAnsi="Calibri"/>
          <w:b/>
          <w:bCs/>
          <w:color w:val="CFAE70"/>
          <w:spacing w:val="80"/>
          <w:sz w:val="18"/>
          <w:szCs w:val="18"/>
        </w:rPr>
        <w:t xml:space="preserve">TEST STRUCTURE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200"/>
        <w:gridCol w:w="1920"/>
        <w:gridCol w:w="1920"/>
        <w:gridCol w:w="1920"/>
      </w:tblGrid>
      <w:tr>
        <w:tc>
          <w:tcPr>
            <w:tcW w:type="dxa" w:w="24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Section</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Modules</w:t>
            </w:r>
          </w:p>
        </w:tc>
        <w:tc>
          <w:tcPr>
            <w:tcW w:type="dxa" w:w="19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w:t>
            </w:r>
          </w:p>
        </w:tc>
        <w:tc>
          <w:tcPr>
            <w:tcW w:type="dxa" w:w="19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Questions</w:t>
            </w:r>
          </w:p>
        </w:tc>
        <w:tc>
          <w:tcPr>
            <w:tcW w:type="dxa" w:w="19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Score Range</w:t>
            </w:r>
          </w:p>
        </w:tc>
      </w:tr>
      <w:tr>
        <w:tc>
          <w:tcPr>
            <w:tcW w:type="dxa" w:w="24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Reading and Writing</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w:t>
            </w:r>
          </w:p>
        </w:tc>
        <w:tc>
          <w:tcPr>
            <w:tcW w:type="dxa" w:w="19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64 min total (32 each)</w:t>
            </w:r>
          </w:p>
        </w:tc>
        <w:tc>
          <w:tcPr>
            <w:tcW w:type="dxa" w:w="19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54 total (27 each)</w:t>
            </w:r>
          </w:p>
        </w:tc>
        <w:tc>
          <w:tcPr>
            <w:tcW w:type="dxa" w:w="19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200–800</w:t>
            </w:r>
          </w:p>
        </w:tc>
      </w:tr>
      <w:tr>
        <w:tc>
          <w:tcPr>
            <w:tcW w:type="dxa" w:w="24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Math</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w:t>
            </w:r>
          </w:p>
        </w:tc>
        <w:tc>
          <w:tcPr>
            <w:tcW w:type="dxa" w:w="19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70 min total (35 each)</w:t>
            </w:r>
          </w:p>
        </w:tc>
        <w:tc>
          <w:tcPr>
            <w:tcW w:type="dxa" w:w="19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44 total (22 each)</w:t>
            </w:r>
          </w:p>
        </w:tc>
        <w:tc>
          <w:tcPr>
            <w:tcW w:type="dxa" w:w="19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200–800</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HOW THE ADAPTIVE FORMAT WORKS</w:t>
      </w:r>
    </w:p>
    <w:p>
      <w:pPr>
        <w:spacing w:after="140" w:line="276"/>
      </w:pPr>
      <w:r>
        <w:rPr>
          <w:rFonts w:ascii="Calibri" w:cs="Calibri" w:eastAsia="Calibri" w:hAnsi="Calibri"/>
          <w:b w:val="false"/>
          <w:bCs w:val="false"/>
          <w:i w:val="false"/>
          <w:iCs w:val="false"/>
          <w:color w:val="5C5B55"/>
          <w:sz w:val="21"/>
          <w:szCs w:val="21"/>
        </w:rPr>
        <w:t xml:space="preserve">This is the most important thing to understand about the digital SAT: the test adapts to you in real time.</w:t>
      </w:r>
    </w:p>
    <w:p>
      <w:pPr>
        <w:spacing w:after="140" w:line="276"/>
      </w:pPr>
      <w:r>
        <w:rPr>
          <w:rFonts w:ascii="Calibri" w:cs="Calibri" w:eastAsia="Calibri" w:hAnsi="Calibri"/>
          <w:b w:val="false"/>
          <w:bCs w:val="false"/>
          <w:i w:val="false"/>
          <w:iCs w:val="false"/>
          <w:color w:val="5C5B55"/>
          <w:sz w:val="21"/>
          <w:szCs w:val="21"/>
        </w:rPr>
        <w:t xml:space="preserve">Each section has two modules. Module 1 is the same for everyone — a mix of easy, medium, and hard questions. Your performance on Module 1 determines the difficulty of Module 2. If you do well on Module 1, you’ll get a harder Module 2 with a higher scoring ceiling. If you struggle, you’ll get an easier Module 2 with a lower ceiling.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WHAT THIS MEANS FOR STRATEGY</w:t>
            </w:r>
          </w:p>
          <w:p>
            <w:r>
              <w:rPr>
                <w:rFonts w:ascii="Georgia" w:cs="Georgia" w:eastAsia="Georgia" w:hAnsi="Georgia"/>
                <w:i/>
                <w:iCs/>
                <w:color w:val="FFFFFF"/>
                <w:sz w:val="21"/>
                <w:szCs w:val="21"/>
              </w:rPr>
              <w:t xml:space="preserve">Module 1 matters more than you think. A careless mistake in Module 1 can route you to an easier Module 2, which caps your maximum score. Slow down in Module 1. Accuracy first, speed second. Every question in Module 1 affects which version of Module 2 you see.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WHAT THE SAT ACTUALLY TESTS</w:t>
      </w:r>
    </w:p>
    <w:p>
      <w:pPr>
        <w:pStyle w:val="ListParagraph"/>
        <w:numPr>
          <w:ilvl w:val="0"/>
          <w:numId w:val="2"/>
        </w:numPr>
        <w:spacing w:after="60" w:line="276"/>
      </w:pPr>
      <w:r>
        <w:rPr>
          <w:color w:val="5C5B55"/>
          <w:sz w:val="21"/>
          <w:szCs w:val="21"/>
        </w:rPr>
        <w:t xml:space="preserve">Reading comprehension and evidence-based reasoning — not memorization of vocabulary lists. You’re reading short passages and answering a single question about each one.</w:t>
      </w:r>
    </w:p>
    <w:p>
      <w:pPr>
        <w:pStyle w:val="ListParagraph"/>
        <w:numPr>
          <w:ilvl w:val="0"/>
          <w:numId w:val="2"/>
        </w:numPr>
        <w:spacing w:after="60" w:line="276"/>
      </w:pPr>
      <w:r>
        <w:rPr>
          <w:color w:val="5C5B55"/>
          <w:sz w:val="21"/>
          <w:szCs w:val="21"/>
        </w:rPr>
        <w:t xml:space="preserve">Command of English conventions, rhetoric, and synthesis of information. This includes grammar rules you may not have been explicitly taught in school.</w:t>
      </w:r>
    </w:p>
    <w:p>
      <w:pPr>
        <w:pStyle w:val="ListParagraph"/>
        <w:numPr>
          <w:ilvl w:val="0"/>
          <w:numId w:val="2"/>
        </w:numPr>
        <w:spacing w:after="60" w:line="276"/>
      </w:pPr>
      <w:r>
        <w:rPr>
          <w:color w:val="5C5B55"/>
          <w:sz w:val="21"/>
          <w:szCs w:val="21"/>
        </w:rPr>
        <w:t xml:space="preserve">Algebra, problem solving, data analysis, and advanced math concepts including geometry and trigonometry. Calculator is allowed throughout.</w:t>
      </w:r>
    </w:p>
    <w:p>
      <w:pPr>
        <w:pStyle w:val="ListParagraph"/>
        <w:numPr>
          <w:ilvl w:val="0"/>
          <w:numId w:val="2"/>
        </w:numPr>
        <w:spacing w:after="120" w:line="276"/>
      </w:pPr>
      <w:r>
        <w:rPr>
          <w:color w:val="5C5B55"/>
          <w:sz w:val="21"/>
          <w:szCs w:val="21"/>
        </w:rPr>
        <w:t xml:space="preserve">Your ability to manage time under pressure and make efficient decisions about where to spend your attention.</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KEY DIFFERENCES FROM THE OLD SAT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Shorter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2 hours 14 minutes instead of 3+ hours. You’ll finish around lunchtime.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Digital</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Taken on a laptop or tablet using the Bluebook app. You can use your own device.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Adaptive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Second module difficulty adjusts based on your first module performance.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Shorter passages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RW passages are 25–150 words each, with one question per passage. No more long paired passages.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Calculator always allowed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can use a calculator on every math question. Desmos is built into the app.</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Faster results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Scores arrive in about 2 weeks instead of 4–6.</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REQUIRED MATERIALS</w:t>
      </w:r>
    </w:p>
    <w:p>
      <w:pPr>
        <w:spacing w:after="140" w:line="276"/>
      </w:pPr>
      <w:r>
        <w:rPr>
          <w:rFonts w:ascii="Calibri" w:cs="Calibri" w:eastAsia="Calibri" w:hAnsi="Calibri"/>
          <w:b w:val="false"/>
          <w:bCs w:val="false"/>
          <w:i w:val="false"/>
          <w:iCs w:val="false"/>
          <w:color w:val="5C5B55"/>
          <w:sz w:val="21"/>
          <w:szCs w:val="21"/>
        </w:rPr>
        <w:t xml:space="preserve">You will need official College Board practice materials. Third-party prep books vary in quality, but nothing replaces official practice tests for understanding what you’ll actually see on test day.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ESSENTIAL RESOURCES</w:t>
            </w:r>
          </w:p>
          <w:p>
            <w:pPr>
              <w:pStyle w:val="ListParagraph"/>
              <w:numPr>
                <w:ilvl w:val="0"/>
                <w:numId w:val="2"/>
              </w:numPr>
              <w:spacing w:after="40"/>
            </w:pPr>
            <w:hyperlink w:history="1" r:id="rIdggk8c7ankikp60o7l_kwi">
              <w:r>
                <w:rPr>
                  <w:color w:val="2563EB"/>
                  <w:sz w:val="20"/>
                  <w:szCs w:val="20"/>
                  <w:u w:val="single"/>
                </w:rPr>
                <w:t xml:space="preserve">Official Digital SAT Practice on Bluebook</w:t>
              </w:r>
            </w:hyperlink>
            <w:r>
              <w:rPr>
                <w:color w:val="5C5B55"/>
                <w:sz w:val="20"/>
                <w:szCs w:val="20"/>
              </w:rPr>
              <w:t xml:space="preserve"> (College Board) — free, adaptive practice tests</w:t>
            </w:r>
          </w:p>
          <w:p>
            <w:pPr>
              <w:pStyle w:val="ListParagraph"/>
              <w:numPr>
                <w:ilvl w:val="0"/>
                <w:numId w:val="2"/>
              </w:numPr>
              <w:spacing w:after="40"/>
            </w:pPr>
            <w:hyperlink w:history="1" r:id="rIdghcgv9qyfhbbtkbrs3whu">
              <w:r>
                <w:rPr>
                  <w:color w:val="2563EB"/>
                  <w:sz w:val="20"/>
                  <w:szCs w:val="20"/>
                  <w:u w:val="single"/>
                </w:rPr>
                <w:t xml:space="preserve">Official SAT Study Guide</w:t>
              </w:r>
            </w:hyperlink>
            <w:r>
              <w:rPr>
                <w:color w:val="5C5B55"/>
                <w:sz w:val="20"/>
                <w:szCs w:val="20"/>
              </w:rPr>
              <w:t xml:space="preserve"> (College Board) — the definitive resource</w:t>
            </w:r>
          </w:p>
          <w:p>
            <w:pPr>
              <w:pStyle w:val="ListParagraph"/>
              <w:numPr>
                <w:ilvl w:val="0"/>
                <w:numId w:val="2"/>
              </w:numPr>
              <w:spacing w:after="40"/>
            </w:pPr>
            <w:hyperlink w:history="1" r:id="rIdkbaaxfy1pbqre0vzj_mf9">
              <w:r>
                <w:rPr>
                  <w:color w:val="2563EB"/>
                  <w:sz w:val="20"/>
                  <w:szCs w:val="20"/>
                  <w:u w:val="single"/>
                </w:rPr>
                <w:t xml:space="preserve">Khan Academy SAT Prep</w:t>
              </w:r>
            </w:hyperlink>
            <w:r>
              <w:rPr>
                <w:color w:val="5C5B55"/>
                <w:sz w:val="20"/>
                <w:szCs w:val="20"/>
              </w:rPr>
              <w:t xml:space="preserve"> — free, personalized practice linked to your PSAT scores</w:t>
            </w:r>
          </w:p>
          <w:p>
            <w:pPr>
              <w:pStyle w:val="ListParagraph"/>
              <w:numPr>
                <w:ilvl w:val="0"/>
                <w:numId w:val="2"/>
              </w:numPr>
              <w:spacing w:after="0"/>
            </w:pPr>
            <w:hyperlink w:history="1" r:id="rId7cpvbfo43qo_bdixssoqu">
              <w:r>
                <w:rPr>
                  <w:color w:val="2563EB"/>
                  <w:sz w:val="20"/>
                  <w:szCs w:val="20"/>
                  <w:u w:val="single"/>
                </w:rPr>
                <w:t xml:space="preserve">College Board Question Bank</w:t>
              </w:r>
            </w:hyperlink>
            <w:r>
              <w:rPr>
                <w:color w:val="5C5B55"/>
                <w:sz w:val="20"/>
                <w:szCs w:val="20"/>
              </w:rPr>
              <w:t xml:space="preserve"> — filterable by topic, difficulty, and skill</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ON "TIPS AND TRICKS"</w:t>
            </w:r>
          </w:p>
          <w:p>
            <w:r>
              <w:rPr>
                <w:rFonts w:ascii="Georgia" w:cs="Georgia" w:eastAsia="Georgia" w:hAnsi="Georgia"/>
                <w:i/>
                <w:iCs/>
                <w:color w:val="FFFFFF"/>
                <w:sz w:val="21"/>
                <w:szCs w:val="21"/>
              </w:rPr>
              <w:t xml:space="preserve">Real improvement doesn’t come from shortcuts. It comes from building stronger reading comprehension, sharper analytical thinking, and deeper math fluency. The strategies in this playbook support that kind of growth — not a workaround for it.</w:t>
            </w:r>
          </w:p>
        </w:tc>
      </w:tr>
    </w:tbl>
    <w:p>
      <w:pPr>
        <w:spacing w:after="40" w:before="240"/>
      </w:pPr>
      <w:r>
        <w:rPr>
          <w:rFonts w:ascii="Georgia" w:cs="Georgia" w:eastAsia="Georgia" w:hAnsi="Georgia"/>
          <w:color w:val="DDD9D0"/>
          <w:sz w:val="48"/>
          <w:szCs w:val="48"/>
        </w:rPr>
        <w:t xml:space="preserve">02</w:t>
      </w:r>
    </w:p>
    <w:p>
      <w:pPr>
        <w:pStyle w:val="Heading2"/>
        <w:spacing w:after="40" w:before="80"/>
      </w:pPr>
      <w:r>
        <w:rPr>
          <w:rFonts w:ascii="Georgia" w:cs="Georgia" w:eastAsia="Georgia" w:hAnsi="Georgia"/>
          <w:color w:val="1A1A18"/>
          <w:sz w:val="32"/>
          <w:szCs w:val="32"/>
        </w:rPr>
        <w:t xml:space="preserve">SAT vs. ACT: Which Test Is Right for You?</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Most colleges accept both the SAT and ACT with no preference. The question isn’t which test is “better” — it’s which test is better for you. They measure overlapping but distinct skills, and most students have a natural lean toward one.</w:t>
      </w:r>
    </w:p>
    <w:p>
      <w:pPr>
        <w:spacing w:after="140" w:line="276"/>
      </w:pPr>
      <w:r>
        <w:rPr>
          <w:rFonts w:ascii="Calibri" w:cs="Calibri" w:eastAsia="Calibri" w:hAnsi="Calibri"/>
          <w:b w:val="false"/>
          <w:bCs w:val="false"/>
          <w:i w:val="false"/>
          <w:iCs w:val="false"/>
          <w:color w:val="5C5B55"/>
          <w:sz w:val="21"/>
          <w:szCs w:val="21"/>
        </w:rPr>
        <w:t xml:space="preserve">The best way to decide is to take a practice test for each and compare. But here’s a framework to start thinking about it.</w:t>
      </w:r>
    </w:p>
    <w:p>
      <w:pPr>
        <w:pStyle w:val="Heading3"/>
        <w:spacing w:after="100" w:before="240"/>
      </w:pPr>
      <w:r>
        <w:rPr>
          <w:rFonts w:ascii="Calibri" w:cs="Calibri" w:eastAsia="Calibri" w:hAnsi="Calibri"/>
          <w:b/>
          <w:bCs/>
          <w:color w:val="CFAE70"/>
          <w:spacing w:val="80"/>
          <w:sz w:val="18"/>
          <w:szCs w:val="18"/>
        </w:rPr>
        <w:t xml:space="preserve">SIDE-BY-SIDE COMPARISON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3880"/>
        <w:gridCol w:w="3880"/>
      </w:tblGrid>
      <w:tr>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
            </w:r>
          </w:p>
        </w:tc>
        <w:tc>
          <w:tcPr>
            <w:tcW w:type="dxa" w:w="38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SAT</w:t>
            </w:r>
          </w:p>
        </w:tc>
        <w:tc>
          <w:tcPr>
            <w:tcW w:type="dxa" w:w="38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ACT</w:t>
            </w:r>
          </w:p>
        </w:tc>
      </w:tr>
      <w:tr>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Total Time</w:t>
            </w:r>
          </w:p>
        </w:tc>
        <w:tc>
          <w:tcPr>
            <w:tcW w:type="dxa" w:w="3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 hrs 14 min</w:t>
            </w:r>
          </w:p>
        </w:tc>
        <w:tc>
          <w:tcPr>
            <w:tcW w:type="dxa" w:w="3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2 hrs 55 min (+ 40 min optional writing)</w:t>
            </w:r>
          </w:p>
        </w:tc>
      </w:tr>
      <w:tr>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Sections</w:t>
            </w:r>
          </w:p>
        </w:tc>
        <w:tc>
          <w:tcPr>
            <w:tcW w:type="dxa" w:w="3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Reading &amp; Writing, Math</w:t>
            </w:r>
          </w:p>
        </w:tc>
        <w:tc>
          <w:tcPr>
            <w:tcW w:type="dxa" w:w="3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English, Math, Reading, Science, (Writing)</w:t>
            </w:r>
          </w:p>
        </w:tc>
      </w:tr>
      <w:tr>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Score Range</w:t>
            </w:r>
          </w:p>
        </w:tc>
        <w:tc>
          <w:tcPr>
            <w:tcW w:type="dxa" w:w="3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400–1600</w:t>
            </w:r>
          </w:p>
        </w:tc>
        <w:tc>
          <w:tcPr>
            <w:tcW w:type="dxa" w:w="3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1–36 composite</w:t>
            </w:r>
          </w:p>
        </w:tc>
      </w:tr>
      <w:tr>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Adaptive?</w:t>
            </w:r>
          </w:p>
        </w:tc>
        <w:tc>
          <w:tcPr>
            <w:tcW w:type="dxa" w:w="3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Yes — Module 2 adapts to Module 1</w:t>
            </w:r>
          </w:p>
        </w:tc>
        <w:tc>
          <w:tcPr>
            <w:tcW w:type="dxa" w:w="3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No — all questions at all difficulty levels</w:t>
            </w:r>
          </w:p>
        </w:tc>
      </w:tr>
      <w:tr>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Calculator</w:t>
            </w:r>
          </w:p>
        </w:tc>
        <w:tc>
          <w:tcPr>
            <w:tcW w:type="dxa" w:w="3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Allowed throughout + built-in Desmos</w:t>
            </w:r>
          </w:p>
        </w:tc>
        <w:tc>
          <w:tcPr>
            <w:tcW w:type="dxa" w:w="3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Allowed on Math section only</w:t>
            </w:r>
          </w:p>
        </w:tc>
      </w:tr>
      <w:tr>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Science Section?</w:t>
            </w:r>
          </w:p>
        </w:tc>
        <w:tc>
          <w:tcPr>
            <w:tcW w:type="dxa" w:w="3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No</w:t>
            </w:r>
          </w:p>
        </w:tc>
        <w:tc>
          <w:tcPr>
            <w:tcW w:type="dxa" w:w="3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Yes — data interpretation and scientific reasoning</w:t>
            </w:r>
          </w:p>
        </w:tc>
      </w:tr>
      <w:tr>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Reading Style</w:t>
            </w:r>
          </w:p>
        </w:tc>
        <w:tc>
          <w:tcPr>
            <w:tcW w:type="dxa" w:w="3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Short passages (25–150 words), 1 question each</w:t>
            </w:r>
          </w:p>
        </w:tc>
        <w:tc>
          <w:tcPr>
            <w:tcW w:type="dxa" w:w="3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Longer passages (750+ words), 10 questions each</w:t>
            </w:r>
          </w:p>
        </w:tc>
      </w:tr>
      <w:tr>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Pacing Pressure</w:t>
            </w:r>
          </w:p>
        </w:tc>
        <w:tc>
          <w:tcPr>
            <w:tcW w:type="dxa" w:w="3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Moderate — ~75 sec per RW question</w:t>
            </w:r>
          </w:p>
        </w:tc>
        <w:tc>
          <w:tcPr>
            <w:tcW w:type="dxa" w:w="3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High — ~53 sec per Reading question</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WHO TENDS TO PREFER THE SAT</w:t>
      </w:r>
    </w:p>
    <w:p>
      <w:pPr>
        <w:pStyle w:val="ListParagraph"/>
        <w:numPr>
          <w:ilvl w:val="0"/>
          <w:numId w:val="2"/>
        </w:numPr>
        <w:spacing w:after="60" w:line="276"/>
      </w:pPr>
      <w:r>
        <w:rPr>
          <w:color w:val="5C5B55"/>
          <w:sz w:val="21"/>
          <w:szCs w:val="21"/>
        </w:rPr>
        <w:t xml:space="preserve">Students who are strong analytical readers but prefer shorter passages over long reading marathons.</w:t>
      </w:r>
    </w:p>
    <w:p>
      <w:pPr>
        <w:pStyle w:val="ListParagraph"/>
        <w:numPr>
          <w:ilvl w:val="0"/>
          <w:numId w:val="2"/>
        </w:numPr>
        <w:spacing w:after="60" w:line="276"/>
      </w:pPr>
      <w:r>
        <w:rPr>
          <w:color w:val="5C5B55"/>
          <w:sz w:val="21"/>
          <w:szCs w:val="21"/>
        </w:rPr>
        <w:t xml:space="preserve">Students who are strong in algebra and enjoy problem-solving questions that reward careful thinking.</w:t>
      </w:r>
    </w:p>
    <w:p>
      <w:pPr>
        <w:pStyle w:val="ListParagraph"/>
        <w:numPr>
          <w:ilvl w:val="0"/>
          <w:numId w:val="2"/>
        </w:numPr>
        <w:spacing w:after="60" w:line="276"/>
      </w:pPr>
      <w:r>
        <w:rPr>
          <w:color w:val="5C5B55"/>
          <w:sz w:val="21"/>
          <w:szCs w:val="21"/>
        </w:rPr>
        <w:t xml:space="preserve">Students who perform better when they can slow down and think rather than racing the clock.</w:t>
      </w:r>
    </w:p>
    <w:p>
      <w:pPr>
        <w:pStyle w:val="ListParagraph"/>
        <w:numPr>
          <w:ilvl w:val="0"/>
          <w:numId w:val="2"/>
        </w:numPr>
        <w:spacing w:after="60" w:line="276"/>
      </w:pPr>
      <w:r>
        <w:rPr>
          <w:color w:val="5C5B55"/>
          <w:sz w:val="21"/>
          <w:szCs w:val="21"/>
        </w:rPr>
        <w:t xml:space="preserve">Students who like having a calculator available for all math questions.</w:t>
      </w:r>
    </w:p>
    <w:p>
      <w:pPr>
        <w:pStyle w:val="ListParagraph"/>
        <w:numPr>
          <w:ilvl w:val="0"/>
          <w:numId w:val="2"/>
        </w:numPr>
        <w:spacing w:after="120" w:line="276"/>
      </w:pPr>
      <w:r>
        <w:rPr>
          <w:color w:val="5C5B55"/>
          <w:sz w:val="21"/>
          <w:szCs w:val="21"/>
        </w:rPr>
        <w:t xml:space="preserve">Students who are comfortable with digital testing and adaptive formats.</w:t>
      </w:r>
    </w:p>
    <w:p>
      <w:pPr>
        <w:pStyle w:val="Heading3"/>
        <w:spacing w:after="100" w:before="240"/>
      </w:pPr>
      <w:r>
        <w:rPr>
          <w:rFonts w:ascii="Calibri" w:cs="Calibri" w:eastAsia="Calibri" w:hAnsi="Calibri"/>
          <w:b/>
          <w:bCs/>
          <w:color w:val="CFAE70"/>
          <w:spacing w:val="80"/>
          <w:sz w:val="18"/>
          <w:szCs w:val="18"/>
        </w:rPr>
        <w:t xml:space="preserve">WHO TENDS TO PREFER THE ACT</w:t>
      </w:r>
    </w:p>
    <w:p>
      <w:pPr>
        <w:pStyle w:val="ListParagraph"/>
        <w:numPr>
          <w:ilvl w:val="0"/>
          <w:numId w:val="2"/>
        </w:numPr>
        <w:spacing w:after="60" w:line="276"/>
      </w:pPr>
      <w:r>
        <w:rPr>
          <w:color w:val="5C5B55"/>
          <w:sz w:val="21"/>
          <w:szCs w:val="21"/>
        </w:rPr>
        <w:t xml:space="preserve">Students who read quickly and can maintain focus across long passages.</w:t>
      </w:r>
    </w:p>
    <w:p>
      <w:pPr>
        <w:pStyle w:val="ListParagraph"/>
        <w:numPr>
          <w:ilvl w:val="0"/>
          <w:numId w:val="2"/>
        </w:numPr>
        <w:spacing w:after="60" w:line="276"/>
      </w:pPr>
      <w:r>
        <w:rPr>
          <w:color w:val="5C5B55"/>
          <w:sz w:val="21"/>
          <w:szCs w:val="21"/>
        </w:rPr>
        <w:t xml:space="preserve">Students who are strong in science, data interpretation, and graph analysis.</w:t>
      </w:r>
    </w:p>
    <w:p>
      <w:pPr>
        <w:pStyle w:val="ListParagraph"/>
        <w:numPr>
          <w:ilvl w:val="0"/>
          <w:numId w:val="2"/>
        </w:numPr>
        <w:spacing w:after="60" w:line="276"/>
      </w:pPr>
      <w:r>
        <w:rPr>
          <w:color w:val="5C5B55"/>
          <w:sz w:val="21"/>
          <w:szCs w:val="21"/>
        </w:rPr>
        <w:t xml:space="preserve">Students who prefer a straightforward format where every question is the same difficulty.</w:t>
      </w:r>
    </w:p>
    <w:p>
      <w:pPr>
        <w:pStyle w:val="ListParagraph"/>
        <w:numPr>
          <w:ilvl w:val="0"/>
          <w:numId w:val="2"/>
        </w:numPr>
        <w:spacing w:after="60" w:line="276"/>
      </w:pPr>
      <w:r>
        <w:rPr>
          <w:color w:val="5C5B55"/>
          <w:sz w:val="21"/>
          <w:szCs w:val="21"/>
        </w:rPr>
        <w:t xml:space="preserve">Students who perform well under time pressure and work efficiently.</w:t>
      </w:r>
    </w:p>
    <w:p>
      <w:pPr>
        <w:pStyle w:val="ListParagraph"/>
        <w:numPr>
          <w:ilvl w:val="0"/>
          <w:numId w:val="2"/>
        </w:numPr>
        <w:spacing w:after="120" w:line="276"/>
      </w:pPr>
      <w:r>
        <w:rPr>
          <w:color w:val="5C5B55"/>
          <w:sz w:val="21"/>
          <w:szCs w:val="21"/>
        </w:rPr>
        <w:t xml:space="preserve">Students who want a broader math section that includes more geometry and less abstract algebra.</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DECISION WORKSHEET</w:t>
      </w:r>
    </w:p>
    <w:p>
      <w:pPr>
        <w:spacing w:after="60" w:before="160"/>
      </w:pPr>
      <w:r>
        <w:rPr>
          <w:b/>
          <w:bCs/>
          <w:color w:val="1A1A18"/>
          <w:sz w:val="20"/>
          <w:szCs w:val="20"/>
        </w:rPr>
        <w:t xml:space="preserve">Take a full practice SAT and a full practice ACT. Which felt more natural? Where did you score higher?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SAT practice score: ___    ACT practice score: ___    Which felt less stressful?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Were you more bothered by the SAT’s adaptive pressure or the ACT’s pacing pressure?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THE BOTTOM LINE</w:t>
            </w:r>
          </w:p>
          <w:p>
            <w:r>
              <w:rPr>
                <w:rFonts w:ascii="Georgia" w:cs="Georgia" w:eastAsia="Georgia" w:hAnsi="Georgia"/>
                <w:i/>
                <w:iCs/>
                <w:color w:val="FFFFFF"/>
                <w:sz w:val="21"/>
                <w:szCs w:val="21"/>
              </w:rPr>
              <w:t xml:space="preserve">Don’t overthink this. Take a practice test for each, compare your scores, and go with the one where you performed better and felt more comfortable. If the scores are similar, pick the one that felt less stressful. You can always switch.</w:t>
            </w:r>
          </w:p>
        </w:tc>
      </w:tr>
    </w:tbl>
    <w:p>
      <w:pPr>
        <w:spacing w:after="40" w:before="240"/>
      </w:pPr>
      <w:r>
        <w:rPr>
          <w:rFonts w:ascii="Georgia" w:cs="Georgia" w:eastAsia="Georgia" w:hAnsi="Georgia"/>
          <w:color w:val="DDD9D0"/>
          <w:sz w:val="48"/>
          <w:szCs w:val="48"/>
        </w:rPr>
        <w:t xml:space="preserve">03</w:t>
      </w:r>
    </w:p>
    <w:p>
      <w:pPr>
        <w:pStyle w:val="Heading2"/>
        <w:spacing w:after="40" w:before="80"/>
      </w:pPr>
      <w:r>
        <w:rPr>
          <w:rFonts w:ascii="Georgia" w:cs="Georgia" w:eastAsia="Georgia" w:hAnsi="Georgia"/>
          <w:color w:val="1A1A18"/>
          <w:sz w:val="32"/>
          <w:szCs w:val="32"/>
        </w:rPr>
        <w:t xml:space="preserve">Your Diagnostic Baseline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Before you build a plan, you need data. Take a full-length, timed practice test using official College Board materials through the Bluebook app. This is your starting point — not your final score. Treat it like a checkup, not a verdict.</w:t>
      </w:r>
    </w:p>
    <w:p>
      <w:pPr>
        <w:pStyle w:val="Heading3"/>
        <w:spacing w:after="100" w:before="240"/>
      </w:pPr>
      <w:r>
        <w:rPr>
          <w:rFonts w:ascii="Calibri" w:cs="Calibri" w:eastAsia="Calibri" w:hAnsi="Calibri"/>
          <w:b/>
          <w:bCs/>
          <w:color w:val="CFAE70"/>
          <w:spacing w:val="80"/>
          <w:sz w:val="18"/>
          <w:szCs w:val="18"/>
        </w:rPr>
        <w:t xml:space="preserve">HOW TO TAKE YOUR DIAGNOSTIC</w:t>
      </w:r>
    </w:p>
    <w:p>
      <w:pPr>
        <w:pStyle w:val="ListParagraph"/>
        <w:numPr>
          <w:ilvl w:val="0"/>
          <w:numId w:val="2"/>
        </w:numPr>
        <w:spacing w:after="60" w:line="276"/>
      </w:pPr>
      <w:r>
        <w:rPr>
          <w:color w:val="5C5B55"/>
          <w:sz w:val="21"/>
          <w:szCs w:val="21"/>
        </w:rPr>
        <w:t xml:space="preserve">Use the official Bluebook app from College Board. This replicates the exact real testing experience, including the adaptive format.</w:t>
      </w:r>
    </w:p>
    <w:p>
      <w:pPr>
        <w:pStyle w:val="ListParagraph"/>
        <w:numPr>
          <w:ilvl w:val="0"/>
          <w:numId w:val="2"/>
        </w:numPr>
        <w:spacing w:after="60" w:line="276"/>
      </w:pPr>
      <w:r>
        <w:rPr>
          <w:color w:val="5C5B55"/>
          <w:sz w:val="21"/>
          <w:szCs w:val="21"/>
        </w:rPr>
        <w:t xml:space="preserve">Take it timed, in a quiet setting, in one sitting. No pauses, no phone, no distractions. Simulate test conditions as closely as possible.</w:t>
      </w:r>
    </w:p>
    <w:p>
      <w:pPr>
        <w:pStyle w:val="ListParagraph"/>
        <w:numPr>
          <w:ilvl w:val="0"/>
          <w:numId w:val="2"/>
        </w:numPr>
        <w:spacing w:after="60" w:line="276"/>
      </w:pPr>
      <w:r>
        <w:rPr>
          <w:color w:val="5C5B55"/>
          <w:sz w:val="21"/>
          <w:szCs w:val="21"/>
        </w:rPr>
        <w:t xml:space="preserve">Don’t study first. The diagnostic measures where you are right now, not where you want to be.</w:t>
      </w:r>
    </w:p>
    <w:p>
      <w:pPr>
        <w:pStyle w:val="ListParagraph"/>
        <w:numPr>
          <w:ilvl w:val="0"/>
          <w:numId w:val="2"/>
        </w:numPr>
        <w:spacing w:after="60" w:line="276"/>
      </w:pPr>
      <w:r>
        <w:rPr>
          <w:color w:val="5C5B55"/>
          <w:sz w:val="21"/>
          <w:szCs w:val="21"/>
        </w:rPr>
        <w:t xml:space="preserve">Take it seriously. Half-hearted effort produces useless data. Your results are only as good as your effort level.</w:t>
      </w:r>
    </w:p>
    <w:p>
      <w:pPr>
        <w:pStyle w:val="ListParagraph"/>
        <w:numPr>
          <w:ilvl w:val="0"/>
          <w:numId w:val="2"/>
        </w:numPr>
        <w:spacing w:after="120" w:line="276"/>
      </w:pPr>
      <w:r>
        <w:rPr>
          <w:color w:val="5C5B55"/>
          <w:sz w:val="21"/>
          <w:szCs w:val="21"/>
        </w:rPr>
        <w:t xml:space="preserve">If possible, take it in the morning on a weekend to simulate real test conditions.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DIAGNOSTIC SCORE ENTRY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Date of Practice Test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Reading &amp; Writing Score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Math Score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Composite Score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Target Score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Gap to Close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Test Date (planned)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Weeks Until Test Day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SCORE CONTEXT</w:t>
      </w:r>
    </w:p>
    <w:p>
      <w:pPr>
        <w:spacing w:after="140" w:line="276"/>
      </w:pPr>
      <w:r>
        <w:rPr>
          <w:rFonts w:ascii="Calibri" w:cs="Calibri" w:eastAsia="Calibri" w:hAnsi="Calibri"/>
          <w:b w:val="false"/>
          <w:bCs w:val="false"/>
          <w:i w:val="false"/>
          <w:iCs w:val="false"/>
          <w:color w:val="5C5B55"/>
          <w:sz w:val="21"/>
          <w:szCs w:val="21"/>
        </w:rPr>
        <w:t xml:space="preserve">Understanding where your score falls helps you set realistic targets: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2000"/>
        <w:gridCol w:w="5360"/>
      </w:tblGrid>
      <w:tr>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Composite Score</w:t>
            </w:r>
          </w:p>
        </w:tc>
        <w:tc>
          <w:tcPr>
            <w:tcW w:type="dxa" w:w="20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Percentile</w:t>
            </w:r>
          </w:p>
        </w:tc>
        <w:tc>
          <w:tcPr>
            <w:tcW w:type="dxa" w:w="53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It Means</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1550–1600</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99th+</w:t>
            </w:r>
          </w:p>
        </w:tc>
        <w:tc>
          <w:tcPr>
            <w:tcW w:type="dxa" w:w="5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Top 1% nationally. Competitive for most selective schools.</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1450–1540</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95th–99th</w:t>
            </w:r>
          </w:p>
        </w:tc>
        <w:tc>
          <w:tcPr>
            <w:tcW w:type="dxa" w:w="5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Highly competitive. Strong for most top-50 schools.</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1350–1440</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90th–94th</w:t>
            </w:r>
          </w:p>
        </w:tc>
        <w:tc>
          <w:tcPr>
            <w:tcW w:type="dxa" w:w="5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Very strong. Competitive for selective state flagships.</w:t>
            </w:r>
          </w:p>
        </w:tc>
      </w:tr>
      <w:tr>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1200–1340</w:t>
            </w:r>
          </w:p>
        </w:tc>
        <w:tc>
          <w:tcPr>
            <w:tcW w:type="dxa" w:w="20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74th–89th</w:t>
            </w:r>
          </w:p>
        </w:tc>
        <w:tc>
          <w:tcPr>
            <w:tcW w:type="dxa" w:w="53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Above average. Room to grow in targeted areas.</w:t>
            </w:r>
          </w:p>
        </w:tc>
      </w:tr>
      <w:tr>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1000–1190</w:t>
            </w:r>
          </w:p>
        </w:tc>
        <w:tc>
          <w:tcPr>
            <w:tcW w:type="dxa" w:w="20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40th–73rd</w:t>
            </w:r>
          </w:p>
        </w:tc>
        <w:tc>
          <w:tcPr>
            <w:tcW w:type="dxa" w:w="53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Average range. Significant improvement possible with focused prep.</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INITIAL REFLECTION</w:t>
      </w:r>
    </w:p>
    <w:p>
      <w:pPr>
        <w:spacing w:after="60" w:before="160"/>
      </w:pPr>
      <w:r>
        <w:rPr>
          <w:b/>
          <w:bCs/>
          <w:color w:val="1A1A18"/>
          <w:sz w:val="20"/>
          <w:szCs w:val="20"/>
        </w:rPr>
        <w:t xml:space="preserve">Which section felt strongest? Why? What types of questions came naturally to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Where did you run out of time? What types of questions slowed you down the most?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 surprised you about the test? What was different from what you expected?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On a scale of 1–10, how much effort did you put in? (Be honest — this affects how you interpret the score.)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Based on this diagnostic, what are your 2–3 biggest areas for improvement?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SETTING A REALISTIC TARGET</w:t>
      </w:r>
    </w:p>
    <w:p>
      <w:pPr>
        <w:spacing w:after="140" w:line="276"/>
      </w:pPr>
      <w:r>
        <w:rPr>
          <w:rFonts w:ascii="Calibri" w:cs="Calibri" w:eastAsia="Calibri" w:hAnsi="Calibri"/>
          <w:b w:val="false"/>
          <w:bCs w:val="false"/>
          <w:i w:val="false"/>
          <w:iCs w:val="false"/>
          <w:color w:val="5C5B55"/>
          <w:sz w:val="21"/>
          <w:szCs w:val="21"/>
        </w:rPr>
        <w:t xml:space="preserve">A good rule of thumb: with focused preparation over 8–12 weeks, most students can improve 100–200 points from their diagnostic. Gains above 200 points are possible but require more time and intensity.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BE HONEST WITH YOURSELF</w:t>
            </w:r>
          </w:p>
          <w:p>
            <w:r>
              <w:rPr>
                <w:rFonts w:ascii="Georgia" w:cs="Georgia" w:eastAsia="Georgia" w:hAnsi="Georgia"/>
                <w:i/>
                <w:iCs/>
                <w:color w:val="FFFFFF"/>
                <w:sz w:val="21"/>
                <w:szCs w:val="21"/>
              </w:rPr>
              <w:t xml:space="preserve">Your target should be ambitious but realistic. A student starting at 1050 who wants a 1500 in six weeks is setting themselves up for frustration. A student starting at 1200 who wants a 1400 in three months? That’s very doable with consistent work.</w:t>
            </w:r>
          </w:p>
        </w:tc>
      </w:tr>
    </w:tbl>
    <w:p>
      <w:pPr>
        <w:spacing w:after="40" w:before="240"/>
      </w:pPr>
      <w:r>
        <w:rPr>
          <w:rFonts w:ascii="Georgia" w:cs="Georgia" w:eastAsia="Georgia" w:hAnsi="Georgia"/>
          <w:color w:val="DDD9D0"/>
          <w:sz w:val="48"/>
          <w:szCs w:val="48"/>
        </w:rPr>
        <w:t xml:space="preserve">04</w:t>
      </w:r>
    </w:p>
    <w:p>
      <w:pPr>
        <w:pStyle w:val="Heading2"/>
        <w:spacing w:after="40" w:before="80"/>
      </w:pPr>
      <w:r>
        <w:rPr>
          <w:rFonts w:ascii="Georgia" w:cs="Georgia" w:eastAsia="Georgia" w:hAnsi="Georgia"/>
          <w:color w:val="1A1A18"/>
          <w:sz w:val="32"/>
          <w:szCs w:val="32"/>
        </w:rPr>
        <w:t xml:space="preserve">Section Strategy: Reading &amp; Writing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Reading and Writing section tests your ability to comprehend complex texts, analyze rhetoric, use evidence, and apply standard English conventions. It’s not about tricks — it’s about becoming a stronger, faster reader and a more precise writer.</w:t>
      </w:r>
    </w:p>
    <w:p>
      <w:pPr>
        <w:spacing w:after="140" w:line="276"/>
      </w:pPr>
      <w:r>
        <w:rPr>
          <w:rFonts w:ascii="Calibri" w:cs="Calibri" w:eastAsia="Calibri" w:hAnsi="Calibri"/>
          <w:b w:val="false"/>
          <w:bCs w:val="false"/>
          <w:i w:val="false"/>
          <w:iCs w:val="false"/>
          <w:color w:val="5C5B55"/>
          <w:sz w:val="21"/>
          <w:szCs w:val="21"/>
        </w:rPr>
        <w:t xml:space="preserve">On the digital SAT, each RW question comes with its own short passage (25–150 words). This means you need to be good at quickly grasping the point of a passage and answering precisely. No more long, multi-question passages where you can build understanding over time.</w:t>
      </w:r>
    </w:p>
    <w:p>
      <w:pPr>
        <w:pStyle w:val="Heading3"/>
        <w:spacing w:after="100" w:before="240"/>
      </w:pPr>
      <w:r>
        <w:rPr>
          <w:rFonts w:ascii="Calibri" w:cs="Calibri" w:eastAsia="Calibri" w:hAnsi="Calibri"/>
          <w:b/>
          <w:bCs/>
          <w:color w:val="CFAE70"/>
          <w:spacing w:val="80"/>
          <w:sz w:val="18"/>
          <w:szCs w:val="18"/>
        </w:rPr>
        <w:t xml:space="preserve">THE FOUR QUESTION DOMAINS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Craft and Structure (~28%)</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Vocabulary in context, text structure and purpose, cross-text connections. These ask: What does this word mean here? What is the author doing?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Information and Ideas (~26%)</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Central ideas, command of evidence, inferences. These ask: What does the text say? What can you conclude?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Standard English Conventions (~26%)</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Grammar, punctuation, sentence structure. These ask: What is grammatically correct?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Expression of Ideas (~20%)</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Rhetorical synthesis, transitions. These ask: What’s the best way to express this idea?</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REAL READING SKILLS</w:t>
      </w:r>
    </w:p>
    <w:p>
      <w:pPr>
        <w:spacing w:after="140" w:line="276"/>
      </w:pPr>
      <w:r>
        <w:rPr>
          <w:rFonts w:ascii="Calibri" w:cs="Calibri" w:eastAsia="Calibri" w:hAnsi="Calibri"/>
          <w:b w:val="false"/>
          <w:bCs w:val="false"/>
          <w:i w:val="false"/>
          <w:iCs w:val="false"/>
          <w:color w:val="5C5B55"/>
          <w:sz w:val="21"/>
          <w:szCs w:val="21"/>
        </w:rPr>
        <w:t xml:space="preserve">These aren’t test tricks. They’re reading practices that make you a better thinker — and a higher scorer.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Read the passage first, every time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It’s short enough to read completely. Don’t skip to the question first — you’ll miss context.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Identify the main point in one sentence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After reading, pause and ask: What is the author’s primary point? State it simply in your own words.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Watch for tone and attitude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Is the author neutral? Critical? Enthusiastic? Cautious? Tone is tested constantly and students often miss it.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Understand paragraph structure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Is this passage making a claim? Providing evidence? Comparing views? Describing a process? Structure tells you what kind of question to expect.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Eliminate confidently wrong answers first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Often 2 answers are clearly wrong, 1 is tempting but has a specific flaw, and 1 is directly supported by the text.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Go back to the text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The answer is always in the passage. If you’re choosing between two options, re-read the relevant sentence. The right answer will be provably correct.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GRAMMAR &amp; CONVENTIONS: WHAT YOU MUST KNOW</w:t>
      </w:r>
    </w:p>
    <w:p>
      <w:pPr>
        <w:spacing w:after="140" w:line="276"/>
      </w:pPr>
      <w:r>
        <w:rPr>
          <w:rFonts w:ascii="Calibri" w:cs="Calibri" w:eastAsia="Calibri" w:hAnsi="Calibri"/>
          <w:b w:val="false"/>
          <w:bCs w:val="false"/>
          <w:i w:val="false"/>
          <w:iCs w:val="false"/>
          <w:color w:val="5C5B55"/>
          <w:sz w:val="21"/>
          <w:szCs w:val="21"/>
        </w:rPr>
        <w:t xml:space="preserve">The conventions questions test actual grammar knowledge. Many students have never been explicitly taught these rules. If that’s you, that’s okay — they’re learnable. Here are the highest-yield topics: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Subject-verb agreement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Especially with complex sentences where the subject and verb are separated by a long phrase. Strip away the extras and match subject to verb.</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Pronoun-antecedent agreement</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Every pronoun needs a clear, unambiguous noun it refers to. “They” can’t refer to a singular noun (in standard English conventions).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Comma rules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Know the four main comma rules: after introductory elements, in compound sentences (before coordinating conjunctions), in lists, and with nonessential clauses.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Semicolons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 semicolon connects two complete sentences. If what’s on either side can’t stand alone, the semicolon is wrong.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Apostrophes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It’s = it is. Its = possessive. This trips up even strong writers.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Parallel structure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Items in a list or comparison must follow the same grammatical form: “running, swimming, and biking” not “running, to swim, and bikes.”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Modifier placement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 modifier should be right next to the thing it modifies. “Walking to school, the rain started” implies the rain was walking.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Transitions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Choosing the right connecting word: however (contrast), therefore (cause/effect), moreover (addition), specifically (example).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VOCABULARY IN CONTEXT</w:t>
      </w:r>
    </w:p>
    <w:p>
      <w:pPr>
        <w:spacing w:after="140" w:line="276"/>
      </w:pPr>
      <w:r>
        <w:rPr>
          <w:rFonts w:ascii="Calibri" w:cs="Calibri" w:eastAsia="Calibri" w:hAnsi="Calibri"/>
          <w:b w:val="false"/>
          <w:bCs w:val="false"/>
          <w:i w:val="false"/>
          <w:iCs w:val="false"/>
          <w:color w:val="5C5B55"/>
          <w:sz w:val="21"/>
          <w:szCs w:val="21"/>
        </w:rPr>
        <w:t xml:space="preserve">The SAT doesn’t test obscure vocabulary. It tests whether you can figure out what a common word means in a specific context. The word “grave” could mean a burial site, serious, or to carve — context tells you which.</w:t>
      </w:r>
    </w:p>
    <w:p>
      <w:pPr>
        <w:pStyle w:val="ListParagraph"/>
        <w:numPr>
          <w:ilvl w:val="0"/>
          <w:numId w:val="2"/>
        </w:numPr>
        <w:spacing w:after="60" w:line="276"/>
      </w:pPr>
      <w:r>
        <w:rPr>
          <w:color w:val="5C5B55"/>
          <w:sz w:val="21"/>
          <w:szCs w:val="21"/>
        </w:rPr>
        <w:t xml:space="preserve">Re-read the sentence with each answer choice plugged in. Which one preserves the author’s intended meaning?</w:t>
      </w:r>
    </w:p>
    <w:p>
      <w:pPr>
        <w:pStyle w:val="ListParagraph"/>
        <w:numPr>
          <w:ilvl w:val="0"/>
          <w:numId w:val="2"/>
        </w:numPr>
        <w:spacing w:after="60" w:line="276"/>
      </w:pPr>
      <w:r>
        <w:rPr>
          <w:color w:val="5C5B55"/>
          <w:sz w:val="21"/>
          <w:szCs w:val="21"/>
        </w:rPr>
        <w:t xml:space="preserve">Pay attention to the tone of the passage. A positive passage won’t use a word with negative connotations.</w:t>
      </w:r>
    </w:p>
    <w:p>
      <w:pPr>
        <w:pStyle w:val="ListParagraph"/>
        <w:numPr>
          <w:ilvl w:val="0"/>
          <w:numId w:val="2"/>
        </w:numPr>
        <w:spacing w:after="60" w:line="276"/>
      </w:pPr>
      <w:r>
        <w:rPr>
          <w:color w:val="5C5B55"/>
          <w:sz w:val="21"/>
          <w:szCs w:val="21"/>
        </w:rPr>
        <w:t xml:space="preserve">Don’t pick the most common definition. The test often uses secondary or nuanced meanings.</w:t>
      </w:r>
    </w:p>
    <w:p>
      <w:pPr>
        <w:pStyle w:val="ListParagraph"/>
        <w:numPr>
          <w:ilvl w:val="0"/>
          <w:numId w:val="2"/>
        </w:numPr>
        <w:spacing w:after="120" w:line="276"/>
      </w:pPr>
      <w:r>
        <w:rPr>
          <w:color w:val="5C5B55"/>
          <w:sz w:val="21"/>
          <w:szCs w:val="21"/>
        </w:rPr>
        <w:t xml:space="preserve">If two options seem close, look at the specific shade of meaning. “Assert” and “suggest” both mean “say,” but they imply very different levels of confidence.</w:t>
      </w:r>
    </w:p>
    <w:p>
      <w:pPr>
        <w:spacing w:before="200"/>
      </w:pPr>
      <w:r>
        <w:rPr>
          <w:sz w:val="1"/>
          <w:szCs w:val="1"/>
        </w:rPr>
        <w:t xml:space="preserve"> </w:t>
      </w:r>
    </w:p>
    <w:p>
      <w:pPr>
        <w:spacing w:after="60" w:before="160"/>
      </w:pPr>
      <w:r>
        <w:rPr>
          <w:b/>
          <w:bCs/>
          <w:color w:val="1A1A18"/>
          <w:sz w:val="20"/>
          <w:szCs w:val="20"/>
        </w:rPr>
        <w:t xml:space="preserve">After reviewing your diagnostic, which RW skills are weakest? What’s your plan to strengthen them?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is your reading speed? Can you comfortably read 150 words and answer a question in 75 seconds?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05</w:t>
      </w:r>
    </w:p>
    <w:p>
      <w:pPr>
        <w:pStyle w:val="Heading2"/>
        <w:spacing w:after="40" w:before="80"/>
      </w:pPr>
      <w:r>
        <w:rPr>
          <w:rFonts w:ascii="Georgia" w:cs="Georgia" w:eastAsia="Georgia" w:hAnsi="Georgia"/>
          <w:color w:val="1A1A18"/>
          <w:sz w:val="32"/>
          <w:szCs w:val="32"/>
        </w:rPr>
        <w:t xml:space="preserve">Section Strategy: Math</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The Math section tests problem-solving ability across algebra, advanced math, problem solving and data analysis, and geometry/trigonometry. A calculator is allowed throughout — and Desmos is built into the app — but the strongest students know when not to use one.</w:t>
      </w:r>
    </w:p>
    <w:p>
      <w:pPr>
        <w:pStyle w:val="Heading3"/>
        <w:spacing w:after="100" w:before="240"/>
      </w:pPr>
      <w:r>
        <w:rPr>
          <w:rFonts w:ascii="Calibri" w:cs="Calibri" w:eastAsia="Calibri" w:hAnsi="Calibri"/>
          <w:b/>
          <w:bCs/>
          <w:color w:val="CFAE70"/>
          <w:spacing w:val="80"/>
          <w:sz w:val="18"/>
          <w:szCs w:val="18"/>
        </w:rPr>
        <w:t xml:space="preserve">CONTENT BREAKDOWN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1200"/>
        <w:gridCol w:w="5960"/>
      </w:tblGrid>
      <w:tr>
        <w:tc>
          <w:tcPr>
            <w:tcW w:type="dxa" w:w="2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Domain</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Weight</w:t>
            </w:r>
          </w:p>
        </w:tc>
        <w:tc>
          <w:tcPr>
            <w:tcW w:type="dxa" w:w="59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Key Topics</w:t>
            </w:r>
          </w:p>
        </w:tc>
      </w:tr>
      <w:tr>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Algebra</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~35%</w:t>
            </w:r>
          </w:p>
        </w:tc>
        <w:tc>
          <w:tcPr>
            <w:tcW w:type="dxa" w:w="5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Linear equations, inequalities, systems of equations, linear functions, absolute value</w:t>
            </w:r>
          </w:p>
        </w:tc>
      </w:tr>
      <w:tr>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Advanced Math</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~35%</w:t>
            </w:r>
          </w:p>
        </w:tc>
        <w:tc>
          <w:tcPr>
            <w:tcW w:type="dxa" w:w="5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Quadratics, polynomials, exponentials, radicals, rational expressions, function notation</w:t>
            </w:r>
          </w:p>
        </w:tc>
      </w:tr>
      <w:tr>
        <w:tc>
          <w:tcPr>
            <w:tcW w:type="dxa" w:w="2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Problem Solving &amp; Data</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~15%</w:t>
            </w:r>
          </w:p>
        </w:tc>
        <w:tc>
          <w:tcPr>
            <w:tcW w:type="dxa" w:w="59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Ratios, percentages, probability, statistics, data interpretation, unit conversion</w:t>
            </w:r>
          </w:p>
        </w:tc>
      </w:tr>
      <w:tr>
        <w:tc>
          <w:tcPr>
            <w:tcW w:type="dxa" w:w="2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Geometry &amp; Trig</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~15%</w:t>
            </w:r>
          </w:p>
        </w:tc>
        <w:tc>
          <w:tcPr>
            <w:tcW w:type="dxa" w:w="59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Area, volume, lines, angles, circles, right triangles, sine/cosine/tangent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THE DESMOS ADVANTAGE</w:t>
      </w:r>
    </w:p>
    <w:p>
      <w:pPr>
        <w:spacing w:after="140" w:line="276"/>
      </w:pPr>
      <w:r>
        <w:rPr>
          <w:rFonts w:ascii="Calibri" w:cs="Calibri" w:eastAsia="Calibri" w:hAnsi="Calibri"/>
          <w:b w:val="false"/>
          <w:bCs w:val="false"/>
          <w:i w:val="false"/>
          <w:iCs w:val="false"/>
          <w:color w:val="5C5B55"/>
          <w:sz w:val="21"/>
          <w:szCs w:val="21"/>
        </w:rPr>
        <w:t xml:space="preserve">The built-in Desmos graphing calculator is one of the most underused tools on the digital SAT. Learn to use it strategically:</w:t>
      </w:r>
    </w:p>
    <w:p>
      <w:pPr>
        <w:pStyle w:val="ListParagraph"/>
        <w:numPr>
          <w:ilvl w:val="0"/>
          <w:numId w:val="2"/>
        </w:numPr>
        <w:spacing w:after="60" w:line="276"/>
      </w:pPr>
      <w:r>
        <w:rPr>
          <w:color w:val="5C5B55"/>
          <w:sz w:val="21"/>
          <w:szCs w:val="21"/>
        </w:rPr>
        <w:t xml:space="preserve">Graph both sides of an equation to find intersection points (solutions).</w:t>
      </w:r>
    </w:p>
    <w:p>
      <w:pPr>
        <w:pStyle w:val="ListParagraph"/>
        <w:numPr>
          <w:ilvl w:val="0"/>
          <w:numId w:val="2"/>
        </w:numPr>
        <w:spacing w:after="60" w:line="276"/>
      </w:pPr>
      <w:r>
        <w:rPr>
          <w:color w:val="5C5B55"/>
          <w:sz w:val="21"/>
          <w:szCs w:val="21"/>
        </w:rPr>
        <w:t xml:space="preserve">Use it to check your algebra by plugging in your answer.</w:t>
      </w:r>
    </w:p>
    <w:p>
      <w:pPr>
        <w:pStyle w:val="ListParagraph"/>
        <w:numPr>
          <w:ilvl w:val="0"/>
          <w:numId w:val="2"/>
        </w:numPr>
        <w:spacing w:after="60" w:line="276"/>
      </w:pPr>
      <w:r>
        <w:rPr>
          <w:color w:val="5C5B55"/>
          <w:sz w:val="21"/>
          <w:szCs w:val="21"/>
        </w:rPr>
        <w:t xml:space="preserve">Graph quadratics to quickly identify vertex, roots, and axis of symmetry.</w:t>
      </w:r>
    </w:p>
    <w:p>
      <w:pPr>
        <w:pStyle w:val="ListParagraph"/>
        <w:numPr>
          <w:ilvl w:val="0"/>
          <w:numId w:val="2"/>
        </w:numPr>
        <w:spacing w:after="60" w:line="276"/>
      </w:pPr>
      <w:r>
        <w:rPr>
          <w:color w:val="5C5B55"/>
          <w:sz w:val="21"/>
          <w:szCs w:val="21"/>
        </w:rPr>
        <w:t xml:space="preserve">Use the table feature to test values systematically.</w:t>
      </w:r>
    </w:p>
    <w:p>
      <w:pPr>
        <w:pStyle w:val="ListParagraph"/>
        <w:numPr>
          <w:ilvl w:val="0"/>
          <w:numId w:val="2"/>
        </w:numPr>
        <w:spacing w:after="120" w:line="276"/>
      </w:pPr>
      <w:r>
        <w:rPr>
          <w:color w:val="5C5B55"/>
          <w:sz w:val="21"/>
          <w:szCs w:val="21"/>
        </w:rPr>
        <w:t xml:space="preserve">For systems of equations, graph both lines and read the intersection.</w:t>
      </w:r>
    </w:p>
    <w:p>
      <w:pPr>
        <w:spacing w:after="140" w:line="276"/>
      </w:pPr>
      <w:r>
        <w:rPr>
          <w:rFonts w:ascii="Calibri" w:cs="Calibri" w:eastAsia="Calibri" w:hAnsi="Calibri"/>
          <w:b w:val="false"/>
          <w:bCs w:val="false"/>
          <w:i w:val="false"/>
          <w:iCs w:val="false"/>
          <w:color w:val="5C5B55"/>
          <w:sz w:val="21"/>
          <w:szCs w:val="21"/>
        </w:rPr>
        <w:t xml:space="preserve">Practice with Desmos before test day. Go to desmos.com/calculator and spend time getting comfortable with it. On the real test, being fast with Desmos can save you minutes.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BUILDING REAL MATH SKILLS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Understand, don’t memorize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If you understand why a formula works, you can derive it when you forget. Memorizing without understanding leads to errors under pressure.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Show your work</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Write out steps even when you think you can do it in your head. This reduces careless errors and makes it easier to find mistakes when reviewing.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Recognize question types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Most SAT math questions fall into predictable patterns. Practice identifying what each question is really asking before you start solving.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Build algebraic fluency</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Speed comes from fluency, not rushing. Practice fundamental operations — fractions, factoring, distribution — until they’re automatic.</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Check by substituting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After solving, plug your answer back into the original equation. It takes 10 seconds and catches mistakes.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Draw diagrams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For geometry and word problems, always sketch it out. A quick diagram makes relationships visible that are hard to see in text.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MUST-KNOW FORMULAS AND CONCEPTS</w:t>
      </w:r>
    </w:p>
    <w:p>
      <w:pPr>
        <w:spacing w:after="140" w:line="276"/>
      </w:pPr>
      <w:r>
        <w:rPr>
          <w:rFonts w:ascii="Calibri" w:cs="Calibri" w:eastAsia="Calibri" w:hAnsi="Calibri"/>
          <w:b w:val="false"/>
          <w:bCs w:val="false"/>
          <w:i w:val="false"/>
          <w:iCs w:val="false"/>
          <w:color w:val="5C5B55"/>
          <w:sz w:val="21"/>
          <w:szCs w:val="21"/>
        </w:rPr>
        <w:t xml:space="preserve">The SAT gives you a reference sheet with some formulas, but you should have these memorized so you don’t waste time looking them up: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Slope-intercept form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 = mx + b — m is slope, b is y-intercept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Quadratic formula</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x = [–b ± √(b² – 4ac)] / 2a</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Discriminant</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b² – 4ac determines number of solutions: positive = 2, zero = 1, negative = 0</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Vertex form</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 = a(x – h)² + k — vertex is (h, k)</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Pythagorean theorem</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a² + b² = c²</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Circle equation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(x – h)² + (y – k)² = r² — center (h,k), radius r</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SOH CAH TOA</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sin = opposite/hypotenuse, cos = adjacent/hypotenuse, tan = opposite/adjacent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Percent change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(new – old) / old × 100</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Average (mean)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sum of values / number of values</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COMMON TRAPS</w:t>
      </w:r>
    </w:p>
    <w:p>
      <w:pPr>
        <w:pStyle w:val="ListParagraph"/>
        <w:numPr>
          <w:ilvl w:val="0"/>
          <w:numId w:val="2"/>
        </w:numPr>
        <w:spacing w:after="60" w:line="276"/>
      </w:pPr>
      <w:r>
        <w:rPr>
          <w:color w:val="5C5B55"/>
          <w:sz w:val="21"/>
          <w:szCs w:val="21"/>
        </w:rPr>
        <w:t xml:space="preserve">Misreading the question: The SAT loves asking for “2x” when you solved for “x,” or asking for the value of an expression rather than a variable. Read the last line of every question twice.</w:t>
      </w:r>
    </w:p>
    <w:p>
      <w:pPr>
        <w:pStyle w:val="ListParagraph"/>
        <w:numPr>
          <w:ilvl w:val="0"/>
          <w:numId w:val="2"/>
        </w:numPr>
        <w:spacing w:after="60" w:line="276"/>
      </w:pPr>
      <w:r>
        <w:rPr>
          <w:color w:val="5C5B55"/>
          <w:sz w:val="21"/>
          <w:szCs w:val="21"/>
        </w:rPr>
        <w:t xml:space="preserve">Calculator dependence: Using a calculator for simple arithmetic slows you down. Build mental math fluency for basic operations.</w:t>
      </w:r>
    </w:p>
    <w:p>
      <w:pPr>
        <w:pStyle w:val="ListParagraph"/>
        <w:numPr>
          <w:ilvl w:val="0"/>
          <w:numId w:val="2"/>
        </w:numPr>
        <w:spacing w:after="60" w:line="276"/>
      </w:pPr>
      <w:r>
        <w:rPr>
          <w:color w:val="5C5B55"/>
          <w:sz w:val="21"/>
          <w:szCs w:val="21"/>
        </w:rPr>
        <w:t xml:space="preserve">Skipping the graph: Data questions require careful reading of labels, scales, and units. Don’t assume you know what the axes represent.</w:t>
      </w:r>
    </w:p>
    <w:p>
      <w:pPr>
        <w:pStyle w:val="ListParagraph"/>
        <w:numPr>
          <w:ilvl w:val="0"/>
          <w:numId w:val="2"/>
        </w:numPr>
        <w:spacing w:after="60" w:line="276"/>
      </w:pPr>
      <w:r>
        <w:rPr>
          <w:color w:val="5C5B55"/>
          <w:sz w:val="21"/>
          <w:szCs w:val="21"/>
        </w:rPr>
        <w:t xml:space="preserve">Rushing the setup: Spending an extra 15 seconds understanding the problem saves you from a wrong answer. Most mistakes happen in interpretation, not calculation.</w:t>
      </w:r>
    </w:p>
    <w:p>
      <w:pPr>
        <w:pStyle w:val="ListParagraph"/>
        <w:numPr>
          <w:ilvl w:val="0"/>
          <w:numId w:val="2"/>
        </w:numPr>
        <w:spacing w:after="120" w:line="276"/>
      </w:pPr>
      <w:r>
        <w:rPr>
          <w:color w:val="5C5B55"/>
          <w:sz w:val="21"/>
          <w:szCs w:val="21"/>
        </w:rPr>
        <w:t xml:space="preserve">Overthinking it: If you’re doing complex calculations, you’re probably on the wrong track. SAT math rewards elegant approaches.</w:t>
      </w:r>
    </w:p>
    <w:p>
      <w:pPr>
        <w:spacing w:before="200"/>
      </w:pPr>
      <w:r>
        <w:rPr>
          <w:sz w:val="1"/>
          <w:szCs w:val="1"/>
        </w:rPr>
        <w:t xml:space="preserve"> </w:t>
      </w:r>
    </w:p>
    <w:p>
      <w:pPr>
        <w:spacing w:after="60" w:before="160"/>
      </w:pPr>
      <w:r>
        <w:rPr>
          <w:b/>
          <w:bCs/>
          <w:color w:val="1A1A18"/>
          <w:sz w:val="20"/>
          <w:szCs w:val="20"/>
        </w:rPr>
        <w:t xml:space="preserve">After reviewing your diagnostic, which math domains are weakest? List specific topics, not just “math.”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Do you make more conceptual errors (didn’t know how to solve it) or careless errors (knew how but made a mistake)?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06</w:t>
      </w:r>
    </w:p>
    <w:p>
      <w:pPr>
        <w:pStyle w:val="Heading2"/>
        <w:spacing w:after="40" w:before="80"/>
      </w:pPr>
      <w:r>
        <w:rPr>
          <w:rFonts w:ascii="Georgia" w:cs="Georgia" w:eastAsia="Georgia" w:hAnsi="Georgia"/>
          <w:color w:val="1A1A18"/>
          <w:sz w:val="32"/>
          <w:szCs w:val="32"/>
        </w:rPr>
        <w:t xml:space="preserve">Building Your Study Plan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A study plan is only useful if it’s realistic. The right plan depends on your starting score, target score, test date, and the time you can genuinely commit. Be honest with yourself about how much time you actually have.</w:t>
      </w:r>
    </w:p>
    <w:p>
      <w:pPr>
        <w:spacing w:after="140" w:line="276"/>
      </w:pPr>
      <w:r>
        <w:rPr>
          <w:rFonts w:ascii="Calibri" w:cs="Calibri" w:eastAsia="Calibri" w:hAnsi="Calibri"/>
          <w:b w:val="false"/>
          <w:bCs w:val="false"/>
          <w:i w:val="false"/>
          <w:iCs w:val="false"/>
          <w:color w:val="5C5B55"/>
          <w:sz w:val="21"/>
          <w:szCs w:val="21"/>
        </w:rPr>
        <w:t xml:space="preserve">The biggest mistake students make is planning to study two hours a day and then doing nothing for a week because they missed one day and got discouraged. It’s better to plan for 30 minutes four times a week and actually do it.</w:t>
      </w:r>
    </w:p>
    <w:p>
      <w:pPr>
        <w:pStyle w:val="Heading3"/>
        <w:spacing w:after="100" w:before="240"/>
      </w:pPr>
      <w:r>
        <w:rPr>
          <w:rFonts w:ascii="Calibri" w:cs="Calibri" w:eastAsia="Calibri" w:hAnsi="Calibri"/>
          <w:b/>
          <w:bCs/>
          <w:color w:val="CFAE70"/>
          <w:spacing w:val="80"/>
          <w:sz w:val="18"/>
          <w:szCs w:val="18"/>
        </w:rPr>
        <w:t xml:space="preserve">WEEKLY STUDY PLAN TEMPLATE</w:t>
      </w:r>
    </w:p>
    <w:p>
      <w:pPr>
        <w:spacing w:after="140" w:line="276"/>
      </w:pPr>
      <w:r>
        <w:rPr>
          <w:rFonts w:ascii="Calibri" w:cs="Calibri" w:eastAsia="Calibri" w:hAnsi="Calibri"/>
          <w:b w:val="false"/>
          <w:bCs w:val="false"/>
          <w:i w:val="false"/>
          <w:iCs w:val="false"/>
          <w:color w:val="5C5B55"/>
          <w:sz w:val="21"/>
          <w:szCs w:val="21"/>
        </w:rPr>
        <w:t xml:space="preserve">Fill in based on your schedule and priorities. Aim for 4–6 hours per week minimum, ideally spread across 3–4 sessions. Shorter, more frequent sessions beat long, infrequent marathons.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4200"/>
        <w:gridCol w:w="2040"/>
      </w:tblGrid>
      <w:tr>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Day</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Time</w:t>
            </w:r>
          </w:p>
        </w:tc>
        <w:tc>
          <w:tcPr>
            <w:tcW w:type="dxa" w:w="4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Focus Area</w:t>
            </w:r>
          </w:p>
        </w:tc>
        <w:tc>
          <w:tcPr>
            <w:tcW w:type="dxa" w:w="204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Materials</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Monday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Tuesday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Wednesday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Thursday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Friday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Saturday</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04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Sunday</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4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Full practice test (every 2–3 weeks)</w:t>
            </w:r>
          </w:p>
        </w:tc>
        <w:tc>
          <w:tcPr>
            <w:tcW w:type="dxa" w:w="204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Bluebook</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STUDY PRINCIPLES</w:t>
      </w:r>
    </w:p>
    <w:p>
      <w:pPr>
        <w:pStyle w:val="ListParagraph"/>
        <w:numPr>
          <w:ilvl w:val="0"/>
          <w:numId w:val="2"/>
        </w:numPr>
        <w:spacing w:after="60" w:line="276"/>
      </w:pPr>
      <w:r>
        <w:rPr>
          <w:color w:val="5C5B55"/>
          <w:sz w:val="21"/>
          <w:szCs w:val="21"/>
        </w:rPr>
        <w:t xml:space="preserve">Prioritize your weaknesses. It’s tempting to practice what you’re good at — it feels productive. But improvement comes from discomfort. Focus on what needs the most growth.</w:t>
      </w:r>
    </w:p>
    <w:p>
      <w:pPr>
        <w:pStyle w:val="ListParagraph"/>
        <w:numPr>
          <w:ilvl w:val="0"/>
          <w:numId w:val="2"/>
        </w:numPr>
        <w:spacing w:after="60" w:line="276"/>
      </w:pPr>
      <w:r>
        <w:rPr>
          <w:color w:val="5C5B55"/>
          <w:sz w:val="21"/>
          <w:szCs w:val="21"/>
        </w:rPr>
        <w:t xml:space="preserve">Alternate sections. Don’t do only math for two weeks then only RW. Keep both sections active in every study week.</w:t>
      </w:r>
    </w:p>
    <w:p>
      <w:pPr>
        <w:pStyle w:val="ListParagraph"/>
        <w:numPr>
          <w:ilvl w:val="0"/>
          <w:numId w:val="2"/>
        </w:numPr>
        <w:spacing w:after="60" w:line="276"/>
      </w:pPr>
      <w:r>
        <w:rPr>
          <w:color w:val="5C5B55"/>
          <w:sz w:val="21"/>
          <w:szCs w:val="21"/>
        </w:rPr>
        <w:t xml:space="preserve">Review every mistake. Understanding why you got a question wrong is more valuable than doing ten more questions. Spend at least as much time reviewing as practicing.</w:t>
      </w:r>
    </w:p>
    <w:p>
      <w:pPr>
        <w:pStyle w:val="ListParagraph"/>
        <w:numPr>
          <w:ilvl w:val="0"/>
          <w:numId w:val="2"/>
        </w:numPr>
        <w:spacing w:after="60" w:line="276"/>
      </w:pPr>
      <w:r>
        <w:rPr>
          <w:color w:val="5C5B55"/>
          <w:sz w:val="21"/>
          <w:szCs w:val="21"/>
        </w:rPr>
        <w:t xml:space="preserve">Take practice tests regularly. Every 2–3 weeks, take a full timed practice test to measure progress and recalibrate your study focus.</w:t>
      </w:r>
    </w:p>
    <w:p>
      <w:pPr>
        <w:pStyle w:val="ListParagraph"/>
        <w:numPr>
          <w:ilvl w:val="0"/>
          <w:numId w:val="2"/>
        </w:numPr>
        <w:spacing w:after="60" w:line="276"/>
      </w:pPr>
      <w:r>
        <w:rPr>
          <w:color w:val="5C5B55"/>
          <w:sz w:val="21"/>
          <w:szCs w:val="21"/>
        </w:rPr>
        <w:t xml:space="preserve">Use the error log religiously. Patterns in your mistakes tell you exactly where to focus. A student who keeps missing transition questions needs a different study plan than one who keeps running out of time.</w:t>
      </w:r>
    </w:p>
    <w:p>
      <w:pPr>
        <w:pStyle w:val="ListParagraph"/>
        <w:numPr>
          <w:ilvl w:val="0"/>
          <w:numId w:val="2"/>
        </w:numPr>
        <w:spacing w:after="120" w:line="276"/>
      </w:pPr>
      <w:r>
        <w:rPr>
          <w:color w:val="5C5B55"/>
          <w:sz w:val="21"/>
          <w:szCs w:val="21"/>
        </w:rPr>
        <w:t xml:space="preserve">Rest before test day. The last 48 hours should be light review only. Cramming doesn’t help — it raises anxiety and lowers performance.</w:t>
      </w:r>
    </w:p>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ON TIME AND EFFORT</w:t>
            </w:r>
          </w:p>
          <w:p>
            <w:r>
              <w:rPr>
                <w:rFonts w:ascii="Georgia" w:cs="Georgia" w:eastAsia="Georgia" w:hAnsi="Georgia"/>
                <w:i/>
                <w:iCs/>
                <w:color w:val="FFFFFF"/>
                <w:sz w:val="21"/>
                <w:szCs w:val="21"/>
              </w:rPr>
              <w:t xml:space="preserve">Score improvement isn’t linear. You might see a 50-point jump in the first month and then plateau. That’s normal. The plateau is where deeper learning happens. Trust the process. The students who keep going through the plateau are the ones who make the biggest gains.</w:t>
            </w:r>
          </w:p>
        </w:tc>
      </w:tr>
    </w:tbl>
    <w:p>
      <w:pPr>
        <w:spacing w:after="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10-SESSION PREP PLAN</w:t>
      </w:r>
    </w:p>
    <w:p>
      <w:pPr>
        <w:spacing w:after="140" w:line="276"/>
      </w:pPr>
      <w:r>
        <w:rPr>
          <w:rFonts w:ascii="Calibri" w:cs="Calibri" w:eastAsia="Calibri" w:hAnsi="Calibri"/>
          <w:b w:val="false"/>
          <w:bCs w:val="false"/>
          <w:i w:val="false"/>
          <w:iCs w:val="false"/>
          <w:color w:val="5C5B55"/>
          <w:sz w:val="21"/>
          <w:szCs w:val="21"/>
        </w:rPr>
        <w:t xml:space="preserve">Whether you’re working with a tutor or prepping on your own, this 10-session framework covers everything you need. Each session is designed around 60–90 minutes of focused work. Adjust pacing based on your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1600"/>
        <w:gridCol w:w="3480"/>
        <w:gridCol w:w="3480"/>
      </w:tblGrid>
      <w:tr>
        <w:tc>
          <w:tcPr>
            <w:tcW w:type="dxa" w:w="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Session</w:t>
            </w:r>
          </w:p>
        </w:tc>
        <w:tc>
          <w:tcPr>
            <w:tcW w:type="dxa" w:w="1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Focus</w:t>
            </w:r>
          </w:p>
        </w:tc>
        <w:tc>
          <w:tcPr>
            <w:tcW w:type="dxa" w:w="34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to Cover</w:t>
            </w:r>
          </w:p>
        </w:tc>
        <w:tc>
          <w:tcPr>
            <w:tcW w:type="dxa" w:w="34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Homework</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1</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Diagnostic</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Full practice test on Bluebook. Score review. Set target.</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Complete error log for every missed question.</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2</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RW Foundations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Question types, active reading strategies, evidence-based reasoning.</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Khan Academy RW (30 min × 3 days). SAT book RW chapters.</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3</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RW Deep Dive</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Conventions, rhetoric, craft &amp; structure. Review missed RW questions.</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Khan Academy RW (30 min × 3 days). Focused review of weak areas.</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4</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Math Foundations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Algebra, linear equations, problem setup, data analysis basics.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Khan Academy Math (30 min × 3 days). SAT book math chapters.</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5</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Math Deep Dive</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Advanced math, quadratics, geometry &amp; trig. Review missed math questions.</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Khan Academy Math (30 min × 3 days). Error log from practice.</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6</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Practice Test #2</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Full timed practice test. Score comparison. Identify remaining gaps.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Complete error log. Compare to diagnostic. Reprioritize.</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7</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Targeted Review</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Focus on weakest 2–3 areas from PT #2. Drill specific question types.</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Khan Academy targeted practice (30 min × 4 days).</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8</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Mixed Practice</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Timed section drills — both RW and Math. Build pacing and endurance.</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Khan Academy mixed (30 min × 3 days). SAT book practice sections.</w:t>
            </w:r>
          </w:p>
        </w:tc>
      </w:tr>
      <w:tr>
        <w:tc>
          <w:tcPr>
            <w:tcW w:type="dxa" w:w="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9</w:t>
            </w:r>
          </w:p>
        </w:tc>
        <w:tc>
          <w:tcPr>
            <w:tcW w:type="dxa" w:w="1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Practice Test #3</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Full timed practice test. Final score check. Review all remaining errors.</w:t>
            </w:r>
          </w:p>
        </w:tc>
        <w:tc>
          <w:tcPr>
            <w:tcW w:type="dxa" w:w="34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Light review only. Final error log.</w:t>
            </w:r>
          </w:p>
        </w:tc>
      </w:tr>
      <w:tr>
        <w:tc>
          <w:tcPr>
            <w:tcW w:type="dxa" w:w="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10</w:t>
            </w:r>
          </w:p>
        </w:tc>
        <w:tc>
          <w:tcPr>
            <w:tcW w:type="dxa" w:w="1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Strategy &amp; Confidence</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Test day logistics, pacing review, mindset. Address any final questions.</w:t>
            </w:r>
          </w:p>
        </w:tc>
        <w:tc>
          <w:tcPr>
            <w:tcW w:type="dxa" w:w="34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Rest. Light review if needed. No cramming.</w:t>
            </w:r>
          </w:p>
        </w:tc>
      </w:tr>
    </w:tbl>
    <w:p>
      <w:pPr>
        <w:spacing w:before="200"/>
      </w:pPr>
      <w:r>
        <w:rPr>
          <w:sz w:val="1"/>
          <w:szCs w:val="1"/>
        </w:rPr>
        <w:t xml:space="preserve"> </w:t>
      </w:r>
    </w:p>
    <w:p>
      <w:pPr>
        <w:spacing w:after="140" w:line="276"/>
      </w:pPr>
      <w:r>
        <w:rPr>
          <w:rFonts w:ascii="Calibri" w:cs="Calibri" w:eastAsia="Calibri" w:hAnsi="Calibri"/>
          <w:b w:val="false"/>
          <w:bCs w:val="false"/>
          <w:i w:val="false"/>
          <w:iCs w:val="false"/>
          <w:color w:val="5C5B55"/>
          <w:sz w:val="21"/>
          <w:szCs w:val="21"/>
        </w:rPr>
        <w:t xml:space="preserve">Practice tests happen in Sessions 1, 6, and 9. Between sessions, homework should be spread across multiple days — 30 minutes at a time is more effective than one long session.</w:t>
      </w:r>
    </w:p>
    <w:p>
      <w:pPr>
        <w:spacing w:after="40" w:before="240"/>
      </w:pPr>
      <w:r>
        <w:rPr>
          <w:rFonts w:ascii="Georgia" w:cs="Georgia" w:eastAsia="Georgia" w:hAnsi="Georgia"/>
          <w:color w:val="DDD9D0"/>
          <w:sz w:val="48"/>
          <w:szCs w:val="48"/>
        </w:rPr>
        <w:t xml:space="preserve">07</w:t>
      </w:r>
    </w:p>
    <w:p>
      <w:pPr>
        <w:pStyle w:val="Heading2"/>
        <w:spacing w:after="40" w:before="80"/>
      </w:pPr>
      <w:r>
        <w:rPr>
          <w:rFonts w:ascii="Georgia" w:cs="Georgia" w:eastAsia="Georgia" w:hAnsi="Georgia"/>
          <w:color w:val="1A1A18"/>
          <w:sz w:val="32"/>
          <w:szCs w:val="32"/>
        </w:rPr>
        <w:t xml:space="preserve">Practice Test Tracker &amp; Error Log</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Data drives improvement. After every practice test, record your scores and analyze your errors. Over time, patterns emerge that tell you exactly where to focus your study time. Students who keep an error log improve faster than those who don’t — this is the single most effective study habit.</w:t>
      </w:r>
    </w:p>
    <w:p>
      <w:pPr>
        <w:pStyle w:val="Heading3"/>
        <w:spacing w:after="100" w:before="240"/>
      </w:pPr>
      <w:r>
        <w:rPr>
          <w:rFonts w:ascii="Calibri" w:cs="Calibri" w:eastAsia="Calibri" w:hAnsi="Calibri"/>
          <w:b/>
          <w:bCs/>
          <w:color w:val="CFAE70"/>
          <w:spacing w:val="80"/>
          <w:sz w:val="18"/>
          <w:szCs w:val="18"/>
        </w:rPr>
        <w:t xml:space="preserve">SCORE TRACKER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3720"/>
      </w:tblGrid>
      <w:tr>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Date</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RW Score</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Math Score</w:t>
            </w:r>
          </w:p>
        </w:tc>
        <w:tc>
          <w:tcPr>
            <w:tcW w:type="dxa" w:w="156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Composite</w:t>
            </w:r>
          </w:p>
        </w:tc>
        <w:tc>
          <w:tcPr>
            <w:tcW w:type="dxa" w:w="372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Notes / Key Takeaways</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56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372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ERROR LOG</w:t>
      </w:r>
    </w:p>
    <w:p>
      <w:pPr>
        <w:spacing w:after="140" w:line="276"/>
      </w:pPr>
      <w:r>
        <w:rPr>
          <w:rFonts w:ascii="Calibri" w:cs="Calibri" w:eastAsia="Calibri" w:hAnsi="Calibri"/>
          <w:b w:val="false"/>
          <w:bCs w:val="false"/>
          <w:i w:val="false"/>
          <w:iCs w:val="false"/>
          <w:color w:val="5C5B55"/>
          <w:sz w:val="21"/>
          <w:szCs w:val="21"/>
        </w:rPr>
        <w:t xml:space="preserve">For every question you get wrong on a practice test, record the details below. Be specific. “I didn’t know it” isn’t useful. “I forgot that semicolons require complete sentences on both sides” 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200"/>
        <w:gridCol w:w="1800"/>
        <w:gridCol w:w="2880"/>
        <w:gridCol w:w="2880"/>
      </w:tblGrid>
      <w:tr>
        <w:tc>
          <w:tcPr>
            <w:tcW w:type="dxa" w:w="6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t>
            </w:r>
          </w:p>
        </w:tc>
        <w:tc>
          <w:tcPr>
            <w:tcW w:type="dxa" w:w="12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Section</w:t>
            </w:r>
          </w:p>
        </w:tc>
        <w:tc>
          <w:tcPr>
            <w:tcW w:type="dxa" w:w="180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Topic/Skill</w:t>
            </w:r>
          </w:p>
        </w:tc>
        <w:tc>
          <w:tcPr>
            <w:tcW w:type="dxa" w:w="28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Why I Got It Wrong</w:t>
            </w:r>
          </w:p>
        </w:tc>
        <w:tc>
          <w:tcPr>
            <w:tcW w:type="dxa" w:w="2880"/>
            <w:tcBorders>
              <w:top w:val="single" w:color="DDD9D0" w:sz="1"/>
              <w:left w:val="single" w:color="DDD9D0" w:sz="1"/>
              <w:bottom w:val="single" w:color="DDD9D0" w:sz="1"/>
              <w:right w:val="single" w:color="DDD9D0" w:sz="1"/>
            </w:tcBorders>
            <w:shd w:fill="2C2C28" w:val="clear"/>
            <w:tcMar>
              <w:top w:type="dxa" w:w="60"/>
              <w:left w:type="dxa" w:w="100"/>
              <w:bottom w:type="dxa" w:w="60"/>
              <w:right w:type="dxa" w:w="100"/>
            </w:tcMar>
          </w:tcPr>
          <w:p>
            <w:r>
              <w:rPr>
                <w:rFonts w:ascii="Calibri" w:cs="Calibri" w:eastAsia="Calibri" w:hAnsi="Calibri"/>
                <w:b/>
                <w:bCs/>
                <w:color w:val="FFFFFF"/>
                <w:sz w:val="17"/>
                <w:szCs w:val="17"/>
              </w:rPr>
              <w:t xml:space="preserve">What I Need to Learn</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5F2EC" w:val="clear"/>
            <w:tcMar>
              <w:top w:type="dxa" w:w="50"/>
              <w:left w:type="dxa" w:w="100"/>
              <w:bottom w:type="dxa" w:w="50"/>
              <w:right w:type="dxa" w:w="100"/>
            </w:tcMar>
          </w:tcPr>
          <w:p>
            <w:r>
              <w:rPr>
                <w:color w:val="5C5B55"/>
                <w:sz w:val="19"/>
                <w:szCs w:val="19"/>
              </w:rPr>
              <w:t xml:space="preserve"> </w:t>
            </w:r>
          </w:p>
        </w:tc>
      </w:tr>
      <w:tr>
        <w:tc>
          <w:tcPr>
            <w:tcW w:type="dxa" w:w="6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2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180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c>
          <w:tcPr>
            <w:tcW w:type="dxa" w:w="2880"/>
            <w:tcBorders>
              <w:top w:val="single" w:color="DDD9D0" w:sz="1"/>
              <w:left w:val="single" w:color="DDD9D0" w:sz="1"/>
              <w:bottom w:val="single" w:color="DDD9D0" w:sz="1"/>
              <w:right w:val="single" w:color="DDD9D0" w:sz="1"/>
            </w:tcBorders>
            <w:shd w:fill="FFFFFF" w:val="clear"/>
            <w:tcMar>
              <w:top w:type="dxa" w:w="50"/>
              <w:left w:type="dxa" w:w="100"/>
              <w:bottom w:type="dxa" w:w="50"/>
              <w:right w:type="dxa" w:w="100"/>
            </w:tcMar>
          </w:tcPr>
          <w:p>
            <w:r>
              <w:rPr>
                <w:color w:val="5C5B55"/>
                <w:sz w:val="19"/>
                <w:szCs w:val="19"/>
              </w:rPr>
              <w:t xml:space="preserve"> </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ERROR CATEGORIES</w:t>
      </w:r>
    </w:p>
    <w:p>
      <w:pPr>
        <w:spacing w:after="140" w:line="276"/>
      </w:pPr>
      <w:r>
        <w:rPr>
          <w:rFonts w:ascii="Calibri" w:cs="Calibri" w:eastAsia="Calibri" w:hAnsi="Calibri"/>
          <w:b w:val="false"/>
          <w:bCs w:val="false"/>
          <w:i w:val="false"/>
          <w:iCs w:val="false"/>
          <w:color w:val="5C5B55"/>
          <w:sz w:val="21"/>
          <w:szCs w:val="21"/>
        </w:rPr>
        <w:t xml:space="preserve">When analyzing why you missed a question, categorize it. Different error types require different fixes: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Content gap</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didn’t know the concept or skill. Fix: Study the topic. Watch videos. Do targeted practice.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Careless error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knew how to do it but made a mistake. Fix: Slow down. Show your work. Double-check before moving 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Misread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misunderstood what the question asked. Fix: Read the question twice. Circle key words like “NOT” or “EXCEPT.”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Time pressure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rushed or ran out of time. Fix: Practice pacing. Use the flag feature. Don’t spend 3 minutes on one question.</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Process error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You set up the problem wrong. Fix: Before solving, ask “What is this question actually asking me to find?”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Trap answer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chose the answer that seemed right but had a subtle flaw. Fix: Always check why the wrong answers are wrong, not just why the right one is right.</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PATTERN ANALYSIS</w:t>
      </w:r>
    </w:p>
    <w:p>
      <w:pPr>
        <w:spacing w:after="140" w:line="276"/>
      </w:pPr>
      <w:r>
        <w:rPr>
          <w:rFonts w:ascii="Calibri" w:cs="Calibri" w:eastAsia="Calibri" w:hAnsi="Calibri"/>
          <w:b w:val="false"/>
          <w:bCs w:val="false"/>
          <w:i w:val="false"/>
          <w:iCs w:val="false"/>
          <w:color w:val="5C5B55"/>
          <w:sz w:val="21"/>
          <w:szCs w:val="21"/>
        </w:rPr>
        <w:t xml:space="preserve">After 2–3 practice tests, look for patterns in your error log:</w:t>
      </w:r>
    </w:p>
    <w:p>
      <w:pPr>
        <w:spacing w:after="60" w:before="160"/>
      </w:pPr>
      <w:r>
        <w:rPr>
          <w:b/>
          <w:bCs/>
          <w:color w:val="1A1A18"/>
          <w:sz w:val="20"/>
          <w:szCs w:val="20"/>
        </w:rPr>
        <w:t xml:space="preserve">What error category shows up most frequently? (Content gap? Careless? Misread?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Which specific topics or question types appear most in your errors? List your top 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Is there a section where you consistently lose more points? What’s the pattern?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have your errors changed from your first practice test to your most recent? Are you making different mistakes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08</w:t>
      </w:r>
    </w:p>
    <w:p>
      <w:pPr>
        <w:pStyle w:val="Heading2"/>
        <w:spacing w:after="40" w:before="80"/>
      </w:pPr>
      <w:r>
        <w:rPr>
          <w:rFonts w:ascii="Georgia" w:cs="Georgia" w:eastAsia="Georgia" w:hAnsi="Georgia"/>
          <w:color w:val="1A1A18"/>
          <w:sz w:val="32"/>
          <w:szCs w:val="32"/>
        </w:rPr>
        <w:t xml:space="preserve">Mental Game &amp; Test Anxiety</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Test performance isn’t just about what you know. It’s about what you can access under pressure. Two students with the same knowledge can score 100 points apart depending on how they manage anxiety, attention, and confidence on test day.</w:t>
      </w:r>
    </w:p>
    <w:p>
      <w:pPr>
        <w:spacing w:after="140" w:line="276"/>
      </w:pPr>
      <w:r>
        <w:rPr>
          <w:rFonts w:ascii="Calibri" w:cs="Calibri" w:eastAsia="Calibri" w:hAnsi="Calibri"/>
          <w:b w:val="false"/>
          <w:bCs w:val="false"/>
          <w:i w:val="false"/>
          <w:iCs w:val="false"/>
          <w:color w:val="5C5B55"/>
          <w:sz w:val="21"/>
          <w:szCs w:val="21"/>
        </w:rPr>
        <w:t xml:space="preserve">If you’ve ever known the material during practice but frozen on the real test, this section is for you.</w:t>
      </w:r>
    </w:p>
    <w:p>
      <w:pPr>
        <w:pStyle w:val="Heading3"/>
        <w:spacing w:after="100" w:before="240"/>
      </w:pPr>
      <w:r>
        <w:rPr>
          <w:rFonts w:ascii="Calibri" w:cs="Calibri" w:eastAsia="Calibri" w:hAnsi="Calibri"/>
          <w:b/>
          <w:bCs/>
          <w:color w:val="CFAE70"/>
          <w:spacing w:val="80"/>
          <w:sz w:val="18"/>
          <w:szCs w:val="18"/>
        </w:rPr>
        <w:t xml:space="preserve">UNDERSTANDING TEST ANXIETY</w:t>
      </w:r>
    </w:p>
    <w:p>
      <w:pPr>
        <w:spacing w:after="140" w:line="276"/>
      </w:pPr>
      <w:r>
        <w:rPr>
          <w:rFonts w:ascii="Calibri" w:cs="Calibri" w:eastAsia="Calibri" w:hAnsi="Calibri"/>
          <w:b w:val="false"/>
          <w:bCs w:val="false"/>
          <w:i w:val="false"/>
          <w:iCs w:val="false"/>
          <w:color w:val="5C5B55"/>
          <w:sz w:val="21"/>
          <w:szCs w:val="21"/>
        </w:rPr>
        <w:t xml:space="preserve">Some anxiety is normal and even helpful — it sharpens focus. But too much anxiety floods your working memory with worry, leaving less room for actual thinking. The goal isn’t to eliminate anxiety. It’s to manage it so it doesn’t control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Physiological symptoms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Racing heart, sweaty palms, tight chest, upset stomach. Your body is reacting to perceived threat.</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Cognitive symptoms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Mind going blank, negative self-talk, catastrophizing (“If I fail this, my life is over”), difficulty concentrating.</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Behavioral symptoms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Rushing through questions, second-guessing answers you were confident about, skipping questions you can solve.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STRATEGIES THAT ACTUALLY WORK</w:t>
      </w:r>
    </w:p>
    <w:p>
      <w:pPr>
        <w:spacing w:after="140" w:line="276"/>
      </w:pPr>
      <w:r>
        <w:rPr>
          <w:rFonts w:ascii="Calibri" w:cs="Calibri" w:eastAsia="Calibri" w:hAnsi="Calibri"/>
          <w:b w:val="false"/>
          <w:bCs w:val="false"/>
          <w:i w:val="false"/>
          <w:iCs w:val="false"/>
          <w:color w:val="5C5B55"/>
          <w:sz w:val="21"/>
          <w:szCs w:val="21"/>
        </w:rPr>
        <w:t xml:space="preserve">These aren’t platitudes. They’re evidence-based techniques used by athletes, performers, and high-stakes test-takers.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Reframe the narrative</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Instead of “This test determines my future,” try: “This is one data point. I can retake it. My worth isn’t a number.” Perspective reduces the perceived stakes.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Box breathing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Inhale for 4 counts, hold for 4, exhale for 4, hold for 4. Do this 3–4 times before the test and during breaks. It activates your parasympathetic nervous system.</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Positive self-talk (specific)</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Not “I’m amazing” — that’s too vague. Try: “I’ve practiced this. I know how to approach these questions. I’m going to work through this one step at a time.”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The parking lot technique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When you hit a hard question, mentally “park it” and move on. Flag it and come back. Spending 3 minutes stuck on one question costs you 3 other questions you could answer.</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Simulate test conditions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Take every practice test under real conditions: timed, quiet, no breaks outside of scheduled ones. The more familiar test day feels, the less anxiety it triggers.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Pre-test routine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Develop a consistent routine for the morning of the test: same breakfast, same playlist, same warm-up. Routine creates calm.</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REFRAMING FAILURE</w:t>
      </w:r>
    </w:p>
    <w:p>
      <w:pPr>
        <w:spacing w:after="140" w:line="276"/>
      </w:pPr>
      <w:r>
        <w:rPr>
          <w:rFonts w:ascii="Calibri" w:cs="Calibri" w:eastAsia="Calibri" w:hAnsi="Calibri"/>
          <w:b w:val="false"/>
          <w:bCs w:val="false"/>
          <w:i w:val="false"/>
          <w:iCs w:val="false"/>
          <w:color w:val="5C5B55"/>
          <w:sz w:val="21"/>
          <w:szCs w:val="21"/>
        </w:rPr>
        <w:t xml:space="preserve">A low practice test score is not a failure. It’s information. It tells you exactly where to focus your energy. The students who improve the most are the ones who look at bad scores with curiosity instead of shame.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A PERSPECTIVE CHECK</w:t>
            </w:r>
          </w:p>
          <w:p>
            <w:r>
              <w:rPr>
                <w:rFonts w:ascii="Georgia" w:cs="Georgia" w:eastAsia="Georgia" w:hAnsi="Georgia"/>
                <w:i/>
                <w:iCs/>
                <w:color w:val="FFFFFF"/>
                <w:sz w:val="21"/>
                <w:szCs w:val="21"/>
              </w:rPr>
              <w:t xml:space="preserve">The SAT is one factor in your application. At most schools, it’s not even the most important one. Your essays, grades, activities, and recommendations matter at least as much — and often more. Don’t let a test score define how you see yourself.</w:t>
            </w:r>
          </w:p>
        </w:tc>
      </w:tr>
    </w:tbl>
    <w:p>
      <w:pPr>
        <w:spacing w:before="200"/>
      </w:pPr>
      <w:r>
        <w:rPr>
          <w:sz w:val="1"/>
          <w:szCs w:val="1"/>
        </w:rPr>
        <w:t xml:space="preserve"> </w:t>
      </w:r>
    </w:p>
    <w:p>
      <w:pPr>
        <w:spacing w:after="60" w:before="160"/>
      </w:pPr>
      <w:r>
        <w:rPr>
          <w:b/>
          <w:bCs/>
          <w:color w:val="1A1A18"/>
          <w:sz w:val="20"/>
          <w:szCs w:val="20"/>
        </w:rPr>
        <w:t xml:space="preserve">On a scale of 1–10, how much does test anxiety affect your performance? What specifically happens when you feel anxious during a test?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one strategy from the list above that you’re willing to practice this week?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09</w:t>
      </w:r>
    </w:p>
    <w:p>
      <w:pPr>
        <w:pStyle w:val="Heading2"/>
        <w:spacing w:after="40" w:before="80"/>
      </w:pPr>
      <w:r>
        <w:rPr>
          <w:rFonts w:ascii="Georgia" w:cs="Georgia" w:eastAsia="Georgia" w:hAnsi="Georgia"/>
          <w:color w:val="1A1A18"/>
          <w:sz w:val="32"/>
          <w:szCs w:val="32"/>
        </w:rPr>
        <w:t xml:space="preserve">Test Day Preparation</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Test day should feel familiar, not stressful. You’ve put in the work. Now it’s about execution, not learning new things. The students who perform best on test day are the ones who have already done everything they’re going to do — today is just one more practice test.</w:t>
      </w:r>
    </w:p>
    <w:p>
      <w:pPr>
        <w:pStyle w:val="Heading3"/>
        <w:spacing w:after="100" w:before="240"/>
      </w:pPr>
      <w:r>
        <w:rPr>
          <w:rFonts w:ascii="Calibri" w:cs="Calibri" w:eastAsia="Calibri" w:hAnsi="Calibri"/>
          <w:b/>
          <w:bCs/>
          <w:color w:val="CFAE70"/>
          <w:spacing w:val="80"/>
          <w:sz w:val="18"/>
          <w:szCs w:val="18"/>
        </w:rPr>
        <w:t xml:space="preserve">THE WEEK BEFORE</w:t>
      </w:r>
    </w:p>
    <w:p>
      <w:pPr>
        <w:pStyle w:val="ListParagraph"/>
        <w:numPr>
          <w:ilvl w:val="0"/>
          <w:numId w:val="2"/>
        </w:numPr>
        <w:spacing w:after="60" w:line="276"/>
      </w:pPr>
      <w:r>
        <w:rPr>
          <w:color w:val="5C5B55"/>
          <w:sz w:val="21"/>
          <w:szCs w:val="21"/>
        </w:rPr>
        <w:t xml:space="preserve">Take your final practice test 5–7 days before the real test, not the day before.</w:t>
      </w:r>
    </w:p>
    <w:p>
      <w:pPr>
        <w:pStyle w:val="ListParagraph"/>
        <w:numPr>
          <w:ilvl w:val="0"/>
          <w:numId w:val="2"/>
        </w:numPr>
        <w:spacing w:after="60" w:line="276"/>
      </w:pPr>
      <w:r>
        <w:rPr>
          <w:color w:val="5C5B55"/>
          <w:sz w:val="21"/>
          <w:szCs w:val="21"/>
        </w:rPr>
        <w:t xml:space="preserve">Spend the last few days on light review: flip through your error log, revisit your weakest topics briefly, but don’t cram.</w:t>
      </w:r>
    </w:p>
    <w:p>
      <w:pPr>
        <w:pStyle w:val="ListParagraph"/>
        <w:numPr>
          <w:ilvl w:val="0"/>
          <w:numId w:val="2"/>
        </w:numPr>
        <w:spacing w:after="60" w:line="276"/>
      </w:pPr>
      <w:r>
        <w:rPr>
          <w:color w:val="5C5B55"/>
          <w:sz w:val="21"/>
          <w:szCs w:val="21"/>
        </w:rPr>
        <w:t xml:space="preserve">Confirm your test center location, check-in time, and parking/transportation.</w:t>
      </w:r>
    </w:p>
    <w:p>
      <w:pPr>
        <w:pStyle w:val="ListParagraph"/>
        <w:numPr>
          <w:ilvl w:val="0"/>
          <w:numId w:val="2"/>
        </w:numPr>
        <w:spacing w:after="60" w:line="276"/>
      </w:pPr>
      <w:r>
        <w:rPr>
          <w:color w:val="5C5B55"/>
          <w:sz w:val="21"/>
          <w:szCs w:val="21"/>
        </w:rPr>
        <w:t xml:space="preserve">Make sure your device is charged and Bluebook is updated (if using your own laptop).</w:t>
      </w:r>
    </w:p>
    <w:p>
      <w:pPr>
        <w:pStyle w:val="ListParagraph"/>
        <w:numPr>
          <w:ilvl w:val="0"/>
          <w:numId w:val="2"/>
        </w:numPr>
        <w:spacing w:after="120" w:line="276"/>
      </w:pPr>
      <w:r>
        <w:rPr>
          <w:color w:val="5C5B55"/>
          <w:sz w:val="21"/>
          <w:szCs w:val="21"/>
        </w:rPr>
        <w:t xml:space="preserve">If you’re using a school-provided device, confirm this with your test coordinator.</w:t>
      </w:r>
    </w:p>
    <w:p>
      <w:pPr>
        <w:pStyle w:val="Heading3"/>
        <w:spacing w:after="100" w:before="240"/>
      </w:pPr>
      <w:r>
        <w:rPr>
          <w:rFonts w:ascii="Calibri" w:cs="Calibri" w:eastAsia="Calibri" w:hAnsi="Calibri"/>
          <w:b/>
          <w:bCs/>
          <w:color w:val="CFAE70"/>
          <w:spacing w:val="80"/>
          <w:sz w:val="18"/>
          <w:szCs w:val="18"/>
        </w:rPr>
        <w:t xml:space="preserve">THE NIGHT BEFORE</w:t>
      </w:r>
    </w:p>
    <w:p>
      <w:pPr>
        <w:pStyle w:val="ListParagraph"/>
        <w:numPr>
          <w:ilvl w:val="0"/>
          <w:numId w:val="2"/>
        </w:numPr>
        <w:spacing w:after="60" w:line="276"/>
      </w:pPr>
      <w:r>
        <w:rPr>
          <w:color w:val="5C5B55"/>
          <w:sz w:val="21"/>
          <w:szCs w:val="21"/>
        </w:rPr>
        <w:t xml:space="preserve">Pack everything: ID, admission ticket (if applicable), approved calculator, pencils, snacks, water, charger.</w:t>
      </w:r>
    </w:p>
    <w:p>
      <w:pPr>
        <w:pStyle w:val="ListParagraph"/>
        <w:numPr>
          <w:ilvl w:val="0"/>
          <w:numId w:val="2"/>
        </w:numPr>
        <w:spacing w:after="60" w:line="276"/>
      </w:pPr>
      <w:r>
        <w:rPr>
          <w:color w:val="5C5B55"/>
          <w:sz w:val="21"/>
          <w:szCs w:val="21"/>
        </w:rPr>
        <w:t xml:space="preserve">Set two alarms. Give yourself plenty of time to get there without rushing.</w:t>
      </w:r>
    </w:p>
    <w:p>
      <w:pPr>
        <w:pStyle w:val="ListParagraph"/>
        <w:numPr>
          <w:ilvl w:val="0"/>
          <w:numId w:val="2"/>
        </w:numPr>
        <w:spacing w:after="60" w:line="276"/>
      </w:pPr>
      <w:r>
        <w:rPr>
          <w:color w:val="5C5B55"/>
          <w:sz w:val="21"/>
          <w:szCs w:val="21"/>
        </w:rPr>
        <w:t xml:space="preserve">Don’t study. If you must, spend 10 minutes reviewing your error log — that’s it.</w:t>
      </w:r>
    </w:p>
    <w:p>
      <w:pPr>
        <w:pStyle w:val="ListParagraph"/>
        <w:numPr>
          <w:ilvl w:val="0"/>
          <w:numId w:val="2"/>
        </w:numPr>
        <w:spacing w:after="60" w:line="276"/>
      </w:pPr>
      <w:r>
        <w:rPr>
          <w:color w:val="5C5B55"/>
          <w:sz w:val="21"/>
          <w:szCs w:val="21"/>
        </w:rPr>
        <w:t xml:space="preserve">Go to bed at your normal time. Trying to sleep early when you’re anxious usually backfires.</w:t>
      </w:r>
    </w:p>
    <w:p>
      <w:pPr>
        <w:pStyle w:val="ListParagraph"/>
        <w:numPr>
          <w:ilvl w:val="0"/>
          <w:numId w:val="2"/>
        </w:numPr>
        <w:spacing w:after="120" w:line="276"/>
      </w:pPr>
      <w:r>
        <w:rPr>
          <w:color w:val="5C5B55"/>
          <w:sz w:val="21"/>
          <w:szCs w:val="21"/>
        </w:rPr>
        <w:t xml:space="preserve">Eat a normal dinner. Don’t try new foods or eat heavily.</w:t>
      </w:r>
    </w:p>
    <w:p>
      <w:pPr>
        <w:pStyle w:val="Heading3"/>
        <w:spacing w:after="100" w:before="240"/>
      </w:pPr>
      <w:r>
        <w:rPr>
          <w:rFonts w:ascii="Calibri" w:cs="Calibri" w:eastAsia="Calibri" w:hAnsi="Calibri"/>
          <w:b/>
          <w:bCs/>
          <w:color w:val="CFAE70"/>
          <w:spacing w:val="80"/>
          <w:sz w:val="18"/>
          <w:szCs w:val="18"/>
        </w:rPr>
        <w:t xml:space="preserve">TEST DAY CHECKLIST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Valid photo ID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Government-issued or school ID</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Admission ticket / registration confirmation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Print it out as backup</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Approved calculator (charged)</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Bring a backup if possible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Pencils / pens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For scratch work</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Snacks and water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Protein-heavy snacks, not sugar</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Device + charger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using your own laptop</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  Directions to test center</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Know where you’re going and when to arrive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  Comfortable layers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Testing rooms are unpredictable</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DURING THE TEST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Module 1 strategy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This is where accuracy matters most. Slow down. Every question affects your Module 2 routing. Don’t rush to finish early.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Use the flag feature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a question is taking too long (more than 90 seconds), flag it and move on. Come back with fresh eyes.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Manage your energy</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The test is a sprint, not a marathon — but even sprints require pacing. Don’t burn all your focus in the first 10 minutes.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During breaks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Stand up. Stretch. Take deep breaths. Eat your snack. Don’t look at your phone or talk to other students about questions.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Don’t change answers</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Unless you have a clear, specific reason to change an answer, go with your first instinct. Second-guessing costs more points than it saves.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Trust your preparation</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You know more than you think you do. The questions will feel hard — that’s by design. Hard questions don’t mean you’re failing.</w:t>
            </w:r>
          </w:p>
        </w:tc>
      </w:tr>
    </w:tbl>
    <w:p>
      <w:pPr>
        <w:spacing w:before="2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AFTER THE TEST</w:t>
            </w:r>
          </w:p>
          <w:p>
            <w:r>
              <w:rPr>
                <w:rFonts w:ascii="Georgia" w:cs="Georgia" w:eastAsia="Georgia" w:hAnsi="Georgia"/>
                <w:i/>
                <w:iCs/>
                <w:color w:val="FFFFFF"/>
                <w:sz w:val="21"/>
                <w:szCs w:val="21"/>
              </w:rPr>
              <w:t xml:space="preserve">Scores arrive in about 2 weeks. Regardless of how you feel walking out, don’t catastrophize. Your perception of how it went is often unreliable. Students who feel terrible frequently score better than expected, and students who feel great sometimes score lower. Wait for real data before making decisions about retaking.</w:t>
            </w:r>
          </w:p>
        </w:tc>
      </w:tr>
    </w:tbl>
    <w:p>
      <w:pPr>
        <w:spacing w:after="40" w:before="240"/>
      </w:pPr>
      <w:r>
        <w:rPr>
          <w:rFonts w:ascii="Georgia" w:cs="Georgia" w:eastAsia="Georgia" w:hAnsi="Georgia"/>
          <w:color w:val="DDD9D0"/>
          <w:sz w:val="48"/>
          <w:szCs w:val="48"/>
        </w:rPr>
        <w:t xml:space="preserve">10</w:t>
      </w:r>
    </w:p>
    <w:p>
      <w:pPr>
        <w:pStyle w:val="Heading2"/>
        <w:spacing w:after="40" w:before="80"/>
      </w:pPr>
      <w:r>
        <w:rPr>
          <w:rFonts w:ascii="Georgia" w:cs="Georgia" w:eastAsia="Georgia" w:hAnsi="Georgia"/>
          <w:color w:val="1A1A18"/>
          <w:sz w:val="32"/>
          <w:szCs w:val="32"/>
        </w:rPr>
        <w:t xml:space="preserve">Multi-Year Testing Timeline</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Test preparation isn’t something you cram into a few weeks before the exam. The strongest scores come from students who build skills over time and plan their test dates strategically. Here’s how the testing timeline typically looks, and how to make the most of each phase.</w:t>
      </w:r>
    </w:p>
    <w:p>
      <w:pPr>
        <w:pStyle w:val="Heading3"/>
        <w:spacing w:after="100" w:before="240"/>
      </w:pPr>
      <w:r>
        <w:rPr>
          <w:rFonts w:ascii="Calibri" w:cs="Calibri" w:eastAsia="Calibri" w:hAnsi="Calibri"/>
          <w:b/>
          <w:bCs/>
          <w:color w:val="CFAE70"/>
          <w:spacing w:val="80"/>
          <w:sz w:val="18"/>
          <w:szCs w:val="18"/>
        </w:rPr>
        <w:t xml:space="preserve">RECOMMENDED TIMELINE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Sophomore Year (Fall)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Take the PSAT for practice. No stakes, just data. This is the earliest meaningful benchmark. Review results to identify strengths and gaps.</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Sophomore Year (Spring)</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Begin light skill-building: daily reading, Khan Academy math review, vocabulary through reading. No formal SAT prep needed yet.</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Junior Year (Fall)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Take the PSAT/NMSQT (this one counts for National Merit). Begin focused SAT prep if your test date is in the spring.</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Junior Year (Winter)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Ramp up preparation. Take practice tests every 2–3 weeks. Analyze errors systematically. This is your peak study window.</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Junior Year (Spring)</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Take the SAT for the first time (March or May). Use the real score to guide whether you need to retake and what to study.</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Junior Year (Summer)</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If retaking, use the summer for targeted improvement. Focus on specific domains where you lost the most points.</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Senior Year (Fall)</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Final SAT attempt if needed (August or October). Most students shouldn’t take it more than 3 times total.</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HOW MANY TIMES SHOULD YOU TAKE THE SAT?</w:t>
      </w:r>
    </w:p>
    <w:p>
      <w:pPr>
        <w:spacing w:after="140" w:line="276"/>
      </w:pPr>
      <w:r>
        <w:rPr>
          <w:rFonts w:ascii="Calibri" w:cs="Calibri" w:eastAsia="Calibri" w:hAnsi="Calibri"/>
          <w:b w:val="false"/>
          <w:bCs w:val="false"/>
          <w:i w:val="false"/>
          <w:iCs w:val="false"/>
          <w:color w:val="5C5B55"/>
          <w:sz w:val="21"/>
          <w:szCs w:val="21"/>
        </w:rPr>
        <w:t xml:space="preserve">Most students take the SAT 2–3 times. Taking it once is fine. Taking it more than 3 times rarely helps and can signal to colleges that you’re chasing a number rather than learning. Here’s a decision framework:</w:t>
      </w:r>
    </w:p>
    <w:p>
      <w:pPr>
        <w:pStyle w:val="ListParagraph"/>
        <w:numPr>
          <w:ilvl w:val="0"/>
          <w:numId w:val="2"/>
        </w:numPr>
        <w:spacing w:after="60" w:line="276"/>
      </w:pPr>
      <w:r>
        <w:rPr>
          <w:color w:val="5C5B55"/>
          <w:sz w:val="21"/>
          <w:szCs w:val="21"/>
        </w:rPr>
        <w:t xml:space="preserve">If your score is within 30 points of your target: You’re probably done. A 30-point fluctuation is within normal test-to-test variation.</w:t>
      </w:r>
    </w:p>
    <w:p>
      <w:pPr>
        <w:pStyle w:val="ListParagraph"/>
        <w:numPr>
          <w:ilvl w:val="0"/>
          <w:numId w:val="2"/>
        </w:numPr>
        <w:spacing w:after="60" w:line="276"/>
      </w:pPr>
      <w:r>
        <w:rPr>
          <w:color w:val="5C5B55"/>
          <w:sz w:val="21"/>
          <w:szCs w:val="21"/>
        </w:rPr>
        <w:t xml:space="preserve">If your score is 50–150 points below your target: Retake after 6–8 weeks of focused study on your weakest areas.</w:t>
      </w:r>
    </w:p>
    <w:p>
      <w:pPr>
        <w:pStyle w:val="ListParagraph"/>
        <w:numPr>
          <w:ilvl w:val="0"/>
          <w:numId w:val="2"/>
        </w:numPr>
        <w:spacing w:after="120" w:line="276"/>
      </w:pPr>
      <w:r>
        <w:rPr>
          <w:color w:val="5C5B55"/>
          <w:sz w:val="21"/>
          <w:szCs w:val="21"/>
        </w:rPr>
        <w:t xml:space="preserve">If your score is 200+ points below your target: You need sustained preparation, not just another test date. Build a real study plan and retake in 3–4 months.</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YOUR PERSONAL TIMELINE</w:t>
      </w:r>
    </w:p>
    <w:p>
      <w:pPr>
        <w:spacing w:after="60" w:before="160"/>
      </w:pPr>
      <w:r>
        <w:rPr>
          <w:b/>
          <w:bCs/>
          <w:color w:val="1A1A18"/>
          <w:sz w:val="20"/>
          <w:szCs w:val="20"/>
        </w:rPr>
        <w:t xml:space="preserve">What grade are you in now? When are you planning to take the SAT for the first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What’s your target score? What does your diagnostic suggest about the gap?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How many months do you have to prepare? What’s a realistic weekly study commitment?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60" w:before="160"/>
      </w:pPr>
      <w:r>
        <w:rPr>
          <w:b/>
          <w:bCs/>
          <w:color w:val="1A1A18"/>
          <w:sz w:val="20"/>
          <w:szCs w:val="20"/>
        </w:rPr>
        <w:t xml:space="preserve">Have you considered taking the ACT as well? (See Section 2 of this playbook for guidance.)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800" w:hRule="atLeast"/>
        </w:trPr>
        <w:tc>
          <w:tcPr>
            <w:tcW w:type="dxa" w:w="9360"/>
            <w:tcBorders>
              <w:top w:val="none" w:color="FFFFFF" w:sz="0"/>
              <w:left w:val="none" w:color="FFFFFF" w:sz="0"/>
              <w:bottom w:val="single" w:color="CFAE70" w:sz="4"/>
              <w:right w:val="none" w:color="FFFFFF" w:sz="0"/>
            </w:tcBorders>
            <w:shd w:fill="F5F2EC" w:val="clear"/>
            <w:tcMar>
              <w:top w:type="dxa" w:w="80"/>
              <w:left w:type="dxa" w:w="140"/>
              <w:bottom w:type="dxa" w:w="80"/>
              <w:right w:type="dxa" w:w="140"/>
            </w:tcMar>
          </w:tcPr>
          <w:p>
            <w:r>
              <w:rPr>
                <w:sz w:val="20"/>
                <w:szCs w:val="20"/>
              </w:rPr>
              <w:t xml:space="preserve"> </w:t>
            </w:r>
          </w:p>
        </w:tc>
      </w:tr>
    </w:tbl>
    <w:p>
      <w:pPr>
        <w:spacing w:after="40" w:before="240"/>
      </w:pPr>
      <w:r>
        <w:rPr>
          <w:rFonts w:ascii="Georgia" w:cs="Georgia" w:eastAsia="Georgia" w:hAnsi="Georgia"/>
          <w:color w:val="DDD9D0"/>
          <w:sz w:val="48"/>
          <w:szCs w:val="48"/>
        </w:rPr>
        <w:t xml:space="preserve">11</w:t>
      </w:r>
    </w:p>
    <w:p>
      <w:pPr>
        <w:pStyle w:val="Heading2"/>
        <w:spacing w:after="40" w:before="80"/>
      </w:pPr>
      <w:r>
        <w:rPr>
          <w:rFonts w:ascii="Georgia" w:cs="Georgia" w:eastAsia="Georgia" w:hAnsi="Georgia"/>
          <w:color w:val="1A1A18"/>
          <w:sz w:val="32"/>
          <w:szCs w:val="32"/>
        </w:rPr>
        <w:t xml:space="preserve">Score Strategy: Superscoring, Score Choice &amp; Retakes</w:t>
      </w:r>
    </w:p>
    <w:p>
      <w:pPr>
        <w:pBdr>
          <w:bottom w:val="single" w:color="CFAE70" w:sz="6" w:space="1"/>
        </w:pBdr>
        <w:spacing w:after="200"/>
      </w:pPr>
    </w:p>
    <w:p>
      <w:pPr>
        <w:spacing w:after="140" w:line="276"/>
      </w:pPr>
      <w:r>
        <w:rPr>
          <w:rFonts w:ascii="Calibri" w:cs="Calibri" w:eastAsia="Calibri" w:hAnsi="Calibri"/>
          <w:b w:val="false"/>
          <w:bCs w:val="false"/>
          <w:i w:val="false"/>
          <w:iCs w:val="false"/>
          <w:color w:val="5C5B55"/>
          <w:sz w:val="21"/>
          <w:szCs w:val="21"/>
        </w:rPr>
        <w:t xml:space="preserve">Your SAT score isn’t just a number — how you report it matters. Understanding superscoring, Score Choice, and retake strategy can help you maximize the score that colleges actually see.</w:t>
      </w:r>
    </w:p>
    <w:p>
      <w:pPr>
        <w:pStyle w:val="Heading3"/>
        <w:spacing w:after="100" w:before="240"/>
      </w:pPr>
      <w:r>
        <w:rPr>
          <w:rFonts w:ascii="Calibri" w:cs="Calibri" w:eastAsia="Calibri" w:hAnsi="Calibri"/>
          <w:b/>
          <w:bCs/>
          <w:color w:val="CFAE70"/>
          <w:spacing w:val="80"/>
          <w:sz w:val="18"/>
          <w:szCs w:val="18"/>
        </w:rPr>
        <w:t xml:space="preserve">WHAT IS SUPERSCORING?</w:t>
      </w:r>
    </w:p>
    <w:p>
      <w:pPr>
        <w:spacing w:after="140" w:line="276"/>
      </w:pPr>
      <w:r>
        <w:rPr>
          <w:rFonts w:ascii="Calibri" w:cs="Calibri" w:eastAsia="Calibri" w:hAnsi="Calibri"/>
          <w:b w:val="false"/>
          <w:bCs w:val="false"/>
          <w:i w:val="false"/>
          <w:iCs w:val="false"/>
          <w:color w:val="5C5B55"/>
          <w:sz w:val="21"/>
          <w:szCs w:val="21"/>
        </w:rPr>
        <w:t xml:space="preserve">Superscoring means a college takes your highest section scores from different test dates and combines them into a new composite. If you scored RW 720 / Math 680 in March and RW 690 / Math 740 in May, your superscore would be RW 720 + Math 740 = 1460.</w:t>
      </w:r>
    </w:p>
    <w:p>
      <w:pPr>
        <w:spacing w:after="140" w:line="276"/>
      </w:pPr>
      <w:r>
        <w:rPr>
          <w:rFonts w:ascii="Calibri" w:cs="Calibri" w:eastAsia="Calibri" w:hAnsi="Calibri"/>
          <w:b w:val="false"/>
          <w:bCs w:val="false"/>
          <w:i w:val="false"/>
          <w:iCs w:val="false"/>
          <w:color w:val="5C5B55"/>
          <w:sz w:val="21"/>
          <w:szCs w:val="21"/>
        </w:rPr>
        <w:t xml:space="preserve">Most selective colleges superscore. This means each time you take the SAT, you’re only competing against your own lowest section. Even if your composite goes down, your superscore can only go up or stay the same.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SCORE CHOICE</w:t>
      </w:r>
    </w:p>
    <w:p>
      <w:pPr>
        <w:spacing w:after="140" w:line="276"/>
      </w:pPr>
      <w:r>
        <w:rPr>
          <w:rFonts w:ascii="Calibri" w:cs="Calibri" w:eastAsia="Calibri" w:hAnsi="Calibri"/>
          <w:b w:val="false"/>
          <w:bCs w:val="false"/>
          <w:i w:val="false"/>
          <w:iCs w:val="false"/>
          <w:color w:val="5C5B55"/>
          <w:sz w:val="21"/>
          <w:szCs w:val="21"/>
        </w:rPr>
        <w:t xml:space="preserve">Score Choice lets you decide which test dates to send to colleges. If you took the SAT three times, you can choose to send only your best sitting (or all three, if your superscore benefits from it).</w:t>
      </w:r>
    </w:p>
    <w:p>
      <w:pPr>
        <w:spacing w:after="140" w:line="276"/>
      </w:pPr>
      <w:r>
        <w:rPr>
          <w:rFonts w:ascii="Calibri" w:cs="Calibri" w:eastAsia="Calibri" w:hAnsi="Calibri"/>
          <w:b w:val="false"/>
          <w:bCs w:val="false"/>
          <w:i w:val="false"/>
          <w:iCs w:val="false"/>
          <w:color w:val="5C5B55"/>
          <w:sz w:val="21"/>
          <w:szCs w:val="21"/>
        </w:rPr>
        <w:t xml:space="preserve">Important caveats:</w:t>
      </w:r>
    </w:p>
    <w:p>
      <w:pPr>
        <w:pStyle w:val="ListParagraph"/>
        <w:numPr>
          <w:ilvl w:val="0"/>
          <w:numId w:val="2"/>
        </w:numPr>
        <w:spacing w:after="60" w:line="276"/>
      </w:pPr>
      <w:r>
        <w:rPr>
          <w:color w:val="5C5B55"/>
          <w:sz w:val="21"/>
          <w:szCs w:val="21"/>
        </w:rPr>
        <w:t xml:space="preserve">Some schools require you to send all scores (Georgetown, for example). Always check each school’s policy.</w:t>
      </w:r>
    </w:p>
    <w:p>
      <w:pPr>
        <w:pStyle w:val="ListParagraph"/>
        <w:numPr>
          <w:ilvl w:val="0"/>
          <w:numId w:val="2"/>
        </w:numPr>
        <w:spacing w:after="60" w:line="276"/>
      </w:pPr>
      <w:r>
        <w:rPr>
          <w:color w:val="5C5B55"/>
          <w:sz w:val="21"/>
          <w:szCs w:val="21"/>
        </w:rPr>
        <w:t xml:space="preserve">If a school superscores, it’s usually beneficial to send all dates, even if individual sittings are lower.</w:t>
      </w:r>
    </w:p>
    <w:p>
      <w:pPr>
        <w:pStyle w:val="ListParagraph"/>
        <w:numPr>
          <w:ilvl w:val="0"/>
          <w:numId w:val="2"/>
        </w:numPr>
        <w:spacing w:after="120" w:line="276"/>
      </w:pPr>
      <w:r>
        <w:rPr>
          <w:color w:val="5C5B55"/>
          <w:sz w:val="21"/>
          <w:szCs w:val="21"/>
        </w:rPr>
        <w:t xml:space="preserve">Score Choice applies to which test dates you send, not which sections. You can’t send RW from one date and Math from another — the college does that math themselves when they superscore.</w:t>
      </w:r>
    </w:p>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STRATEGIC RETAKE PLANNING</w:t>
      </w:r>
    </w:p>
    <w:p>
      <w:pPr>
        <w:spacing w:after="140" w:line="276"/>
      </w:pPr>
      <w:r>
        <w:rPr>
          <w:rFonts w:ascii="Calibri" w:cs="Calibri" w:eastAsia="Calibri" w:hAnsi="Calibri"/>
          <w:b w:val="false"/>
          <w:bCs w:val="false"/>
          <w:i w:val="false"/>
          <w:iCs w:val="false"/>
          <w:color w:val="5C5B55"/>
          <w:sz w:val="21"/>
          <w:szCs w:val="21"/>
        </w:rPr>
        <w:t xml:space="preserve">If you’re retaking the SAT, focus your study time exclusively on the lower section. If your RW is 720 and your Math is 620, spend 90% of your study time on math. Your superscore will thank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Before retaking, ask:</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 </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Is the gap closeable?</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A 50–100 point improvement in one section is realistic with 6–10 weeks of focused study. More than that may require more time.</w:t>
            </w:r>
          </w:p>
        </w:tc>
      </w:tr>
      <w:tr>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b/>
                <w:bCs/>
                <w:color w:val="1A1A18"/>
                <w:sz w:val="20"/>
                <w:szCs w:val="20"/>
              </w:rPr>
              <w:t xml:space="preserve">Do I have a study plan?</w:t>
            </w:r>
          </w:p>
        </w:tc>
        <w:tc>
          <w:tcPr>
            <w:tcW w:type="dxa" w:w="4680"/>
            <w:tcBorders>
              <w:top w:val="single" w:color="DDD9D0" w:sz="1"/>
              <w:left w:val="single" w:color="DDD9D0" w:sz="1"/>
              <w:bottom w:val="single" w:color="DDD9D0" w:sz="1"/>
              <w:right w:val="single" w:color="DDD9D0" w:sz="1"/>
            </w:tcBorders>
            <w:shd w:fill="F5F2EC" w:val="clear"/>
            <w:tcMar>
              <w:top w:type="dxa" w:w="60"/>
              <w:left w:type="dxa" w:w="120"/>
              <w:bottom w:type="dxa" w:w="60"/>
              <w:right w:type="dxa" w:w="120"/>
            </w:tcMar>
          </w:tcPr>
          <w:p>
            <w:r>
              <w:rPr>
                <w:color w:val="5C5B55"/>
                <w:sz w:val="20"/>
                <w:szCs w:val="20"/>
              </w:rPr>
              <w:t xml:space="preserve">Retaking without changing your preparation rarely changes the result. What will you do differently this time?</w:t>
            </w:r>
          </w:p>
        </w:tc>
      </w:tr>
      <w:tr>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b/>
                <w:bCs/>
                <w:color w:val="1A1A18"/>
                <w:sz w:val="20"/>
                <w:szCs w:val="20"/>
              </w:rPr>
              <w:t xml:space="preserve">Am I retaking for the right reasons?</w:t>
            </w:r>
          </w:p>
        </w:tc>
        <w:tc>
          <w:tcPr>
            <w:tcW w:type="dxa" w:w="4680"/>
            <w:tcBorders>
              <w:top w:val="single" w:color="DDD9D0" w:sz="1"/>
              <w:left w:val="single" w:color="DDD9D0" w:sz="1"/>
              <w:bottom w:val="single" w:color="DDD9D0" w:sz="1"/>
              <w:right w:val="single" w:color="DDD9D0" w:sz="1"/>
            </w:tcBorders>
            <w:shd w:fill="FFFFFF" w:val="clear"/>
            <w:tcMar>
              <w:top w:type="dxa" w:w="60"/>
              <w:left w:type="dxa" w:w="120"/>
              <w:bottom w:type="dxa" w:w="60"/>
              <w:right w:type="dxa" w:w="120"/>
            </w:tcMar>
          </w:tcPr>
          <w:p>
            <w:r>
              <w:rPr>
                <w:color w:val="5C5B55"/>
                <w:sz w:val="20"/>
                <w:szCs w:val="20"/>
              </w:rPr>
              <w:t xml:space="preserve">Chasing 20 more points when your score is already in a school’s range isn’t worth the stress. Focus on other parts of your application.</w:t>
            </w:r>
          </w:p>
        </w:tc>
      </w:tr>
    </w:tbl>
    <w:p>
      <w:pPr>
        <w:spacing w:before="200"/>
      </w:pPr>
      <w:r>
        <w:rPr>
          <w:sz w:val="1"/>
          <w:szCs w:val="1"/>
        </w:rPr>
        <w:t xml:space="preserve"> </w:t>
      </w:r>
    </w:p>
    <w:p>
      <w:pPr>
        <w:pStyle w:val="Heading3"/>
        <w:spacing w:after="100" w:before="240"/>
      </w:pPr>
      <w:r>
        <w:rPr>
          <w:rFonts w:ascii="Calibri" w:cs="Calibri" w:eastAsia="Calibri" w:hAnsi="Calibri"/>
          <w:b/>
          <w:bCs/>
          <w:color w:val="CFAE70"/>
          <w:spacing w:val="80"/>
          <w:sz w:val="18"/>
          <w:szCs w:val="18"/>
        </w:rPr>
        <w:t xml:space="preserve">WHEN TO STOP TESTING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120"/>
              <w:left w:type="dxa" w:w="240"/>
              <w:bottom w:type="dxa" w:w="120"/>
              <w:right w:type="dxa" w:w="240"/>
            </w:tcMar>
          </w:tcPr>
          <w:p>
            <w:pPr>
              <w:spacing w:after="60"/>
            </w:pPr>
            <w:r>
              <w:rPr>
                <w:rFonts w:ascii="Calibri" w:cs="Calibri" w:eastAsia="Calibri" w:hAnsi="Calibri"/>
                <w:b/>
                <w:bCs/>
                <w:color w:val="CFAE70"/>
                <w:spacing w:val="100"/>
                <w:sz w:val="18"/>
                <w:szCs w:val="18"/>
              </w:rPr>
              <w:t xml:space="preserve">KNOW WHEN YOU'RE DONE</w:t>
            </w:r>
          </w:p>
          <w:p>
            <w:r>
              <w:rPr>
                <w:rFonts w:ascii="Georgia" w:cs="Georgia" w:eastAsia="Georgia" w:hAnsi="Georgia"/>
                <w:i/>
                <w:iCs/>
                <w:color w:val="FFFFFF"/>
                <w:sz w:val="21"/>
                <w:szCs w:val="21"/>
              </w:rPr>
              <w:t xml:space="preserve">Your SAT score is one piece of your application. Once you’re within your target school’s middle 50% range, the marginal return of another test date drops dramatically. That time is almost always better spent on essays, activities, or interview prep. Don’t let the SAT become the whole story.</w:t>
            </w:r>
          </w:p>
        </w:tc>
      </w:tr>
    </w:tbl>
    <w:p>
      <w:pPr>
        <w:spacing w:before="300"/>
      </w:pPr>
      <w:r>
        <w:rPr>
          <w:sz w:val="1"/>
          <w:szCs w:val="1"/>
        </w:rPr>
        <w:t xml:space="preserve">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F5F2EC" w:val="clear"/>
            <w:tcMar>
              <w:top w:type="dxa" w:w="120"/>
              <w:left w:type="dxa" w:w="240"/>
              <w:bottom w:type="dxa" w:w="120"/>
              <w:right w:type="dxa" w:w="240"/>
            </w:tcMar>
          </w:tcPr>
          <w:p>
            <w:pPr>
              <w:spacing w:after="80"/>
            </w:pPr>
            <w:r>
              <w:rPr>
                <w:rFonts w:ascii="Calibri" w:cs="Calibri" w:eastAsia="Calibri" w:hAnsi="Calibri"/>
                <w:b/>
                <w:bCs/>
                <w:color w:val="CFAE70"/>
                <w:spacing w:val="80"/>
                <w:sz w:val="14"/>
                <w:szCs w:val="14"/>
              </w:rPr>
              <w:t xml:space="preserve">RELATED RESOURCES</w:t>
            </w:r>
          </w:p>
          <w:p>
            <w:pPr>
              <w:pStyle w:val="ListParagraph"/>
              <w:numPr>
                <w:ilvl w:val="0"/>
                <w:numId w:val="2"/>
              </w:numPr>
              <w:spacing w:after="40"/>
            </w:pPr>
            <w:hyperlink w:history="1" r:id="rIdhct-ng52v8jwl7adboiba">
              <w:r>
                <w:rPr>
                  <w:color w:val="2563EB"/>
                  <w:sz w:val="20"/>
                  <w:szCs w:val="20"/>
                  <w:u w:val="single"/>
                </w:rPr>
                <w:t xml:space="preserve">The College Essay Toolkit</w:t>
              </w:r>
            </w:hyperlink>
            <w:r>
              <w:rPr>
                <w:color w:val="5C5B55"/>
                <w:sz w:val="20"/>
                <w:szCs w:val="20"/>
              </w:rPr>
              <w:t xml:space="preserve"> — When you’re ready to start writing essays</w:t>
            </w:r>
          </w:p>
          <w:p>
            <w:pPr>
              <w:pStyle w:val="ListParagraph"/>
              <w:numPr>
                <w:ilvl w:val="0"/>
                <w:numId w:val="2"/>
              </w:numPr>
              <w:spacing w:after="40"/>
            </w:pPr>
            <w:hyperlink w:history="1" r:id="rIdkebvduge0stqnevibwhxy">
              <w:r>
                <w:rPr>
                  <w:color w:val="2563EB"/>
                  <w:sz w:val="20"/>
                  <w:szCs w:val="20"/>
                  <w:u w:val="single"/>
                </w:rPr>
                <w:t xml:space="preserve">The ACT Playbook</w:t>
              </w:r>
            </w:hyperlink>
            <w:r>
              <w:rPr>
                <w:color w:val="5C5B55"/>
                <w:sz w:val="20"/>
                <w:szCs w:val="20"/>
              </w:rPr>
              <w:t xml:space="preserve"> — If you’re considering the ACT as an alternative</w:t>
            </w:r>
          </w:p>
          <w:p>
            <w:pPr>
              <w:pStyle w:val="ListParagraph"/>
              <w:numPr>
                <w:ilvl w:val="0"/>
                <w:numId w:val="2"/>
              </w:numPr>
              <w:spacing w:after="40"/>
            </w:pPr>
            <w:hyperlink w:history="1" r:id="rIdhua0ken-cyl6ajch_1ict">
              <w:r>
                <w:rPr>
                  <w:color w:val="2563EB"/>
                  <w:sz w:val="20"/>
                  <w:szCs w:val="20"/>
                  <w:u w:val="single"/>
                </w:rPr>
                <w:t xml:space="preserve">Executive Functioning Guide</w:t>
              </w:r>
            </w:hyperlink>
            <w:r>
              <w:rPr>
                <w:color w:val="5C5B55"/>
                <w:sz w:val="20"/>
                <w:szCs w:val="20"/>
              </w:rPr>
              <w:t xml:space="preserve"> — Time management skills for test prep and beyond</w:t>
            </w:r>
          </w:p>
          <w:p>
            <w:pPr>
              <w:pStyle w:val="ListParagraph"/>
              <w:numPr>
                <w:ilvl w:val="0"/>
                <w:numId w:val="2"/>
              </w:numPr>
              <w:spacing w:after="40"/>
            </w:pPr>
            <w:hyperlink w:history="1" r:id="rIdvsljisk0x8vkuq4rlzvge">
              <w:r>
                <w:rPr>
                  <w:color w:val="2563EB"/>
                  <w:sz w:val="20"/>
                  <w:szCs w:val="20"/>
                  <w:u w:val="single"/>
                </w:rPr>
                <w:t xml:space="preserve">Essay Tracker (Excel)</w:t>
              </w:r>
            </w:hyperlink>
            <w:r>
              <w:rPr>
                <w:color w:val="5C5B55"/>
                <w:sz w:val="20"/>
                <w:szCs w:val="20"/>
              </w:rPr>
              <w:t xml:space="preserve"> — Track your essays alongside your test prep schedule</w:t>
            </w:r>
          </w:p>
          <w:p>
            <w:pPr>
              <w:pStyle w:val="ListParagraph"/>
              <w:numPr>
                <w:ilvl w:val="0"/>
                <w:numId w:val="2"/>
              </w:numPr>
              <w:spacing w:after="0"/>
            </w:pPr>
            <w:hyperlink w:history="1" r:id="rId6tlhek_tm6rdet9ipinhe">
              <w:r>
                <w:rPr>
                  <w:color w:val="2563EB"/>
                  <w:sz w:val="20"/>
                  <w:szCs w:val="20"/>
                  <w:u w:val="single"/>
                </w:rPr>
                <w:t xml:space="preserve">info@hearn.consulting</w:t>
              </w:r>
            </w:hyperlink>
            <w:r>
              <w:rPr>
                <w:color w:val="5C5B55"/>
                <w:sz w:val="20"/>
                <w:szCs w:val="20"/>
              </w:rPr>
              <w:t xml:space="preserve"> — For one-on-one test prep coaching</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FAE70" w:sz="6"/>
            <w:left w:val="none" w:color="FFFFFF" w:sz="0"/>
            <w:bottom w:val="none" w:color="FFFFFF" w:sz="0"/>
            <w:right w:val="none" w:color="FFFFFF" w:sz="0"/>
          </w:tcBorders>
          <w:tcMar>
            <w:top w:type="dxa" w:w="80"/>
            <w:left w:type="dxa" w:w="0"/>
            <w:bottom w:type="dxa" w:w="0"/>
            <w:right w:type="dxa" w:w="0"/>
          </w:tcMar>
        </w:tcPr>
        <w:p>
          <w:pPr>
            <w:tabs>
              <w:tab w:val="center" w:pos="4680"/>
              <w:tab w:val="right" w:pos="9026"/>
            </w:tabs>
          </w:pPr>
          <w:hyperlink w:history="1" r:id="rIdjjgmk5nffttkrv6kycjqr">
            <w:r>
              <w:rPr>
                <w:rFonts w:ascii="Calibri" w:cs="Calibri" w:eastAsia="Calibri" w:hAnsi="Calibri"/>
                <w:color w:val="2563EB"/>
                <w:sz w:val="16"/>
                <w:szCs w:val="16"/>
                <w:u w:val="single"/>
              </w:rPr>
              <w:t xml:space="preserve">www.hearn.consulting</w:t>
            </w:r>
          </w:hyperlink>
          <w:r>
            <w:rPr>
              <w:sz w:val="16"/>
              <w:szCs w:val="16"/>
            </w:rPr>
            <w:t xml:space="preserve">	</w:t>
          </w:r>
          <w:r>
            <w:rPr>
              <w:rFonts w:ascii="Georgia" w:cs="Georgia" w:eastAsia="Georgia" w:hAnsi="Georgia"/>
              <w:i/>
              <w:iCs/>
              <w:color w:val="5C5B55"/>
              <w:sz w:val="16"/>
              <w:szCs w:val="16"/>
            </w:rPr>
            <w:t xml:space="preserve">The SAT Playbook</w:t>
          </w:r>
          <w:r>
            <w:rPr>
              <w:sz w:val="16"/>
              <w:szCs w:val="16"/>
            </w:rPr>
            <w:t xml:space="preserve">	</w:t>
          </w:r>
          <w:r>
            <w:rPr>
              <w:rFonts w:ascii="Calibri" w:cs="Calibri" w:eastAsia="Calibri" w:hAnsi="Calibri"/>
              <w:b/>
              <w:bCs/>
              <w:color w:val="CFAE70"/>
              <w:sz w:val="16"/>
              <w:szCs w:val="16"/>
            </w:rPr>
            <w:fldChar w:fldCharType="begin"/>
            <w:instrText xml:space="preserve">PAGE</w:instrText>
            <w:fldChar w:fldCharType="separate"/>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C2C28" w:val="clear"/>
          <w:tcMar>
            <w:top w:type="dxa" w:w="60"/>
            <w:left w:type="dxa" w:w="200"/>
            <w:bottom w:type="dxa" w:w="60"/>
            <w:right w:type="dxa" w:w="200"/>
          </w:tcMar>
        </w:tcPr>
        <w:p>
          <w:pPr>
            <w:tabs>
              <w:tab w:val="right" w:pos="8960"/>
            </w:tabs>
          </w:pPr>
          <w:r>
            <w:rPr>
              <w:rFonts w:ascii="Calibri" w:cs="Calibri" w:eastAsia="Calibri" w:hAnsi="Calibri"/>
              <w:b/>
              <w:bCs/>
              <w:color w:val="FFFFFF"/>
              <w:spacing w:val="60"/>
              <w:sz w:val="14"/>
              <w:szCs w:val="14"/>
            </w:rPr>
            <w:t xml:space="preserve">HEARN CONSULTING</w:t>
          </w:r>
          <w:r>
            <w:rPr>
              <w:sz w:val="14"/>
              <w:szCs w:val="14"/>
            </w:rPr>
            <w:t xml:space="preserve">	</w:t>
          </w:r>
          <w:r>
            <w:rPr>
              <w:rFonts w:ascii="Calibri" w:cs="Calibri" w:eastAsia="Calibri" w:hAnsi="Calibri"/>
              <w:color w:val="CFAE70"/>
              <w:spacing w:val="60"/>
              <w:sz w:val="14"/>
              <w:szCs w:val="14"/>
            </w:rPr>
            <w:t xml:space="preserve">STUDENT PLAYBOOK</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Calibri" w:cs="Calibri" w:eastAsia="Calibri" w:hAnsi="Calibri"/>
        <w:color w:val="CFAE70"/>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5C5B55"/>
        <w:sz w:val="21"/>
        <w:szCs w:val="21"/>
      </w:rPr>
    </w:rPrDefault>
    <w:pPrDefault>
      <w:pPr>
        <w:spacing w:after="120" w:line="276"/>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0"/>
      <w:outlineLvl w:val="0"/>
    </w:pPr>
    <w:rPr>
      <w:rFonts w:ascii="Georgia" w:cs="Georgia" w:eastAsia="Georgia" w:hAnsi="Georgia"/>
      <w:b w:val="false"/>
      <w:bCs w:val="false"/>
      <w:color w:val="1A1A18"/>
      <w:sz w:val="52"/>
      <w:szCs w:val="52"/>
    </w:rPr>
  </w:style>
  <w:style w:type="paragraph" w:styleId="Heading2">
    <w:name w:val="Heading 2"/>
    <w:basedOn w:val="Normal"/>
    <w:next w:val="Normal"/>
    <w:qFormat/>
    <w:pPr>
      <w:spacing w:after="80" w:before="200"/>
      <w:outlineLvl w:val="1"/>
    </w:pPr>
    <w:rPr>
      <w:rFonts w:ascii="Georgia" w:cs="Georgia" w:eastAsia="Georgia" w:hAnsi="Georgia"/>
      <w:b w:val="false"/>
      <w:bCs w:val="false"/>
      <w:color w:val="1A1A18"/>
      <w:sz w:val="32"/>
      <w:szCs w:val="32"/>
    </w:rPr>
  </w:style>
  <w:style w:type="paragraph" w:styleId="Heading3">
    <w:name w:val="Heading 3"/>
    <w:basedOn w:val="Normal"/>
    <w:next w:val="Normal"/>
    <w:qFormat/>
    <w:pPr>
      <w:spacing w:after="120" w:before="280"/>
      <w:outlineLvl w:val="2"/>
    </w:pPr>
    <w:rPr>
      <w:rFonts w:ascii="Calibri" w:cs="Calibri" w:eastAsia="Calibri" w:hAnsi="Calibri"/>
      <w:b/>
      <w:bCs/>
      <w:caps/>
      <w:color w:val="CFAE70"/>
      <w:spacing w:val="6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ggk8c7ankikp60o7l_kwi" Type="http://schemas.openxmlformats.org/officeDocument/2006/relationships/hyperlink" Target="https://bluebook.collegeboard.org/" TargetMode="External"/><Relationship Id="rIdghcgv9qyfhbbtkbrs3whu" Type="http://schemas.openxmlformats.org/officeDocument/2006/relationships/hyperlink" Target="https://satsuite.collegeboard.org/sat/practice-preparation/practice-tests" TargetMode="External"/><Relationship Id="rIdkbaaxfy1pbqre0vzj_mf9" Type="http://schemas.openxmlformats.org/officeDocument/2006/relationships/hyperlink" Target="https://www.khanacademy.org/digital-sat" TargetMode="External"/><Relationship Id="rId7cpvbfo43qo_bdixssoqu" Type="http://schemas.openxmlformats.org/officeDocument/2006/relationships/hyperlink" Target="https://satsuite.collegeboard.org/digital/practice-preparation/question-bank" TargetMode="External"/><Relationship Id="rIdhct-ng52v8jwl7adboiba" Type="http://schemas.openxmlformats.org/officeDocument/2006/relationships/hyperlink" Target="https://www.hearn.consulting/curriculum.html" TargetMode="External"/><Relationship Id="rIdkebvduge0stqnevibwhxy" Type="http://schemas.openxmlformats.org/officeDocument/2006/relationships/hyperlink" Target="https://www.hearn.consulting/curriculum.html" TargetMode="External"/><Relationship Id="rIdhua0ken-cyl6ajch_1ict" Type="http://schemas.openxmlformats.org/officeDocument/2006/relationships/hyperlink" Target="https://www.hearn.consulting/curriculum.html" TargetMode="External"/><Relationship Id="rIdvsljisk0x8vkuq4rlzvge" Type="http://schemas.openxmlformats.org/officeDocument/2006/relationships/hyperlink" Target="https://www.hearn.consulting/Essay_Tracker.xlsx" TargetMode="External"/><Relationship Id="rId6tlhek_tm6rdet9ipinhe" Type="http://schemas.openxmlformats.org/officeDocument/2006/relationships/hyperlink" Target="mailto:info@hearn.consulting" TargetMode="External"/><Relationship Id="rId1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Relationship Id="rIdjjgmk5nffttkrv6kycjqr" Type="http://schemas.openxmlformats.org/officeDocument/2006/relationships/hyperlink" Target="https://www.hearn.consulting" TargetMode="Externa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2026-03-05T02:02:47.727Z</dcterms:created>
  <dcterms:modified xsi:type="dcterms:W3CDTF">2026-03-05T02:02:47.728Z</dcterms:modified>
</cp:coreProperties>
</file>

<file path=docProps/custom.xml><?xml version="1.0" encoding="utf-8"?>
<Properties xmlns="http://schemas.openxmlformats.org/officeDocument/2006/custom-properties" xmlns:vt="http://schemas.openxmlformats.org/officeDocument/2006/docPropsVTypes"/>
</file>